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10" w:rsidRPr="00F66E38" w:rsidRDefault="00CC5210" w:rsidP="00CC5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66E38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CC5210" w:rsidRDefault="00CC5210" w:rsidP="00CC5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«Философская антропология»</w:t>
      </w:r>
    </w:p>
    <w:p w:rsidR="00CC5210" w:rsidRDefault="00CC5210" w:rsidP="00CC5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«философская антропология»</w:t>
      </w:r>
    </w:p>
    <w:p w:rsidR="00CC5210" w:rsidRDefault="00CC5210" w:rsidP="00CC5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семестр 202</w:t>
      </w:r>
      <w:r w:rsidR="00875C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75C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у.г.</w:t>
      </w:r>
    </w:p>
    <w:p w:rsidR="00CC5210" w:rsidRDefault="00CC5210" w:rsidP="00CC5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210" w:rsidRDefault="00CC5210" w:rsidP="00CC5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проф. Ростова Н.Н.</w:t>
      </w:r>
    </w:p>
    <w:p w:rsidR="00CC5210" w:rsidRDefault="00CC5210" w:rsidP="00CC5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10" w:rsidRDefault="00CC5210" w:rsidP="00CC5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группа:101-104м</w:t>
      </w:r>
    </w:p>
    <w:p w:rsidR="00CC5210" w:rsidRPr="008B741A" w:rsidRDefault="00CC5210" w:rsidP="00CC5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10" w:rsidRDefault="00CC5210" w:rsidP="00CC5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учебной работы: </w:t>
      </w:r>
      <w:r>
        <w:rPr>
          <w:rFonts w:ascii="Times New Roman" w:hAnsi="Times New Roman" w:cs="Times New Roman"/>
          <w:b/>
          <w:sz w:val="24"/>
          <w:szCs w:val="24"/>
        </w:rPr>
        <w:t>лекции</w:t>
      </w:r>
    </w:p>
    <w:tbl>
      <w:tblPr>
        <w:tblStyle w:val="a3"/>
        <w:tblW w:w="4776" w:type="pct"/>
        <w:tblLayout w:type="fixed"/>
        <w:tblLook w:val="04A0" w:firstRow="1" w:lastRow="0" w:firstColumn="1" w:lastColumn="0" w:noHBand="0" w:noVBand="1"/>
      </w:tblPr>
      <w:tblGrid>
        <w:gridCol w:w="1414"/>
        <w:gridCol w:w="2694"/>
        <w:gridCol w:w="4818"/>
      </w:tblGrid>
      <w:tr w:rsidR="00CC5210" w:rsidTr="00CC5210">
        <w:tc>
          <w:tcPr>
            <w:tcW w:w="792" w:type="pct"/>
          </w:tcPr>
          <w:p w:rsidR="00CC5210" w:rsidRPr="00900C89" w:rsidRDefault="00CC5210" w:rsidP="009C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509" w:type="pct"/>
          </w:tcPr>
          <w:p w:rsidR="00CC5210" w:rsidRPr="00900C89" w:rsidRDefault="00CC5210" w:rsidP="009C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9" w:type="pct"/>
          </w:tcPr>
          <w:p w:rsidR="00CC5210" w:rsidRPr="00900C89" w:rsidRDefault="00CC5210" w:rsidP="009C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Литература, обязательная к прочтению</w:t>
            </w:r>
          </w:p>
        </w:tc>
      </w:tr>
      <w:tr w:rsidR="00CC5210" w:rsidTr="00CC5210">
        <w:tc>
          <w:tcPr>
            <w:tcW w:w="792" w:type="pct"/>
          </w:tcPr>
          <w:p w:rsidR="00CC5210" w:rsidRPr="00900C89" w:rsidRDefault="00AE08DF" w:rsidP="0087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210" w:rsidRPr="00CC521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875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CC5210" w:rsidRPr="00900C89" w:rsidRDefault="00875CEE" w:rsidP="0087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человека в современной западной философии: инклюзивная философия, антиантропологизм новой антропологии, преодоление базовых оппозиций, феномен новой экологии, «</w:t>
            </w: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4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nimal</w:t>
            </w: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попытки новой постановки вопроса о человеке</w:t>
            </w:r>
          </w:p>
        </w:tc>
        <w:tc>
          <w:tcPr>
            <w:tcW w:w="2699" w:type="pct"/>
          </w:tcPr>
          <w:p w:rsidR="00875CEE" w:rsidRPr="00900C89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Ф. Дескола «По ту сторону природы и культуры». Обязательно: предисловие+1часть</w:t>
            </w:r>
          </w:p>
          <w:p w:rsidR="00875CEE" w:rsidRPr="00900C89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Ж.-М. Шеффер «Конец человеческой исключительности». Обязательно: 1 гл+3гл.</w:t>
            </w:r>
          </w:p>
          <w:p w:rsidR="00875CEE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Дж. Агамбен «Открытое»</w:t>
            </w:r>
          </w:p>
          <w:p w:rsidR="00875CEE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>Интервью с Нанси Ж.-Л. Техника и природа.</w:t>
            </w:r>
          </w:p>
          <w:p w:rsidR="00875CEE" w:rsidRPr="002162AC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AC">
              <w:rPr>
                <w:rFonts w:ascii="Times New Roman" w:hAnsi="Times New Roman" w:cs="Times New Roman"/>
                <w:sz w:val="24"/>
                <w:szCs w:val="24"/>
              </w:rPr>
              <w:t>Ж.Бодрийяр «Почему все еще не исчезло»</w:t>
            </w:r>
          </w:p>
          <w:p w:rsidR="00875CEE" w:rsidRPr="002162AC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AC">
              <w:rPr>
                <w:rFonts w:ascii="Times New Roman" w:hAnsi="Times New Roman" w:cs="Times New Roman"/>
                <w:sz w:val="24"/>
                <w:szCs w:val="24"/>
              </w:rPr>
              <w:t>Фукуяма Ф. «Наше постчеловеческое будущее»</w:t>
            </w:r>
          </w:p>
          <w:p w:rsidR="00875CEE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AC">
              <w:rPr>
                <w:rFonts w:ascii="Times New Roman" w:hAnsi="Times New Roman" w:cs="Times New Roman"/>
                <w:sz w:val="24"/>
                <w:szCs w:val="24"/>
              </w:rPr>
              <w:t>Хабермас Ю. «Будущее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62AC">
              <w:rPr>
                <w:rFonts w:ascii="Times New Roman" w:hAnsi="Times New Roman" w:cs="Times New Roman"/>
                <w:sz w:val="24"/>
                <w:szCs w:val="24"/>
              </w:rPr>
              <w:t>ской природы»</w:t>
            </w:r>
          </w:p>
          <w:p w:rsidR="00875CEE" w:rsidRDefault="00875CEE" w:rsidP="00875C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Дополнительно:</w:t>
            </w:r>
          </w:p>
          <w:p w:rsidR="00875CEE" w:rsidRPr="00875CEE" w:rsidRDefault="00875CEE" w:rsidP="00875C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EE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Д.Харауэй «Манифест киборгов»</w:t>
            </w:r>
          </w:p>
          <w:p w:rsidR="00875CEE" w:rsidRPr="00DD48CE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>Харман Г. «О замещающей причинности»</w:t>
            </w:r>
          </w:p>
          <w:p w:rsidR="00875CEE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CE">
              <w:rPr>
                <w:rFonts w:ascii="Times New Roman" w:hAnsi="Times New Roman" w:cs="Times New Roman"/>
                <w:sz w:val="24"/>
                <w:szCs w:val="24"/>
              </w:rPr>
              <w:t>Мейясу К. «После конечности»</w:t>
            </w:r>
          </w:p>
          <w:p w:rsidR="00875CEE" w:rsidRDefault="00875CEE" w:rsidP="00875CE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Мортон Т. Стать экологичным</w:t>
            </w:r>
          </w:p>
          <w:p w:rsidR="00CC5210" w:rsidRPr="00900C89" w:rsidRDefault="00875CEE" w:rsidP="000977AF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54">
              <w:rPr>
                <w:rFonts w:ascii="Times New Roman" w:hAnsi="Times New Roman" w:cs="Times New Roman"/>
                <w:sz w:val="24"/>
                <w:szCs w:val="24"/>
              </w:rPr>
              <w:t>Ростова Н.Н. Посткосмизм и постгуманизм: две стратегии в современной философии человека//Человек.ру, 2020.</w:t>
            </w:r>
          </w:p>
        </w:tc>
      </w:tr>
      <w:tr w:rsidR="00CC5210" w:rsidRPr="00CC5210" w:rsidTr="00CC5210">
        <w:tc>
          <w:tcPr>
            <w:tcW w:w="792" w:type="pct"/>
          </w:tcPr>
          <w:p w:rsidR="00CC5210" w:rsidRPr="00900C89" w:rsidRDefault="00CC5210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521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875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6665C1" w:rsidRDefault="006665C1" w:rsidP="00E0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умострой.</w:t>
            </w:r>
          </w:p>
          <w:p w:rsidR="00E05A00" w:rsidRPr="0084052E" w:rsidRDefault="00E05A00" w:rsidP="00E0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Русская литература как русская философия. Критика гуманизма. Философия неравенства</w:t>
            </w:r>
          </w:p>
          <w:p w:rsidR="00CC5210" w:rsidRDefault="00CC5210" w:rsidP="00CC5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10" w:rsidRPr="00767EAB" w:rsidRDefault="00CC5210" w:rsidP="00CC5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10" w:rsidRPr="00900C89" w:rsidRDefault="00CC5210" w:rsidP="009C7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</w:tcPr>
          <w:p w:rsidR="00E05A00" w:rsidRPr="0084052E" w:rsidRDefault="00E05A00" w:rsidP="00E05A00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Трубецкой Е. Умозрение в красках</w:t>
            </w:r>
          </w:p>
          <w:p w:rsidR="00E05A00" w:rsidRDefault="00E05A00" w:rsidP="00E05A00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Федотов Г.П. Письма о русской культуре</w:t>
            </w:r>
          </w:p>
          <w:p w:rsidR="00E05A00" w:rsidRPr="0084052E" w:rsidRDefault="00E05A00" w:rsidP="00E05A00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Г.П. Трагедия интеллигенции</w:t>
            </w:r>
          </w:p>
          <w:p w:rsidR="00CC5210" w:rsidRDefault="00E05A00" w:rsidP="00E05A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И.В. </w:t>
            </w:r>
            <w:r w:rsidRPr="00252DA6">
              <w:rPr>
                <w:rFonts w:ascii="Times New Roman" w:hAnsi="Times New Roman" w:cs="Times New Roman"/>
                <w:sz w:val="24"/>
                <w:szCs w:val="24"/>
              </w:rPr>
              <w:t>О характере просвещения Европы и о его отношении к просвещению России</w:t>
            </w:r>
          </w:p>
          <w:p w:rsidR="00E05A00" w:rsidRDefault="00E05A00" w:rsidP="00E05A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Достоевский Ф.М. Пушкинская речь</w:t>
            </w:r>
          </w:p>
          <w:p w:rsidR="00E05A00" w:rsidRPr="0084052E" w:rsidRDefault="00E05A00" w:rsidP="00E05A00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Франк С. Крушение кумиров</w:t>
            </w:r>
          </w:p>
          <w:p w:rsidR="00E05A00" w:rsidRPr="00CC5210" w:rsidRDefault="00E05A00" w:rsidP="00001D2F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Бердяев Н. Философия неравенства</w:t>
            </w:r>
          </w:p>
        </w:tc>
      </w:tr>
      <w:tr w:rsidR="00E05A00" w:rsidTr="00CC5210">
        <w:tc>
          <w:tcPr>
            <w:tcW w:w="792" w:type="pct"/>
          </w:tcPr>
          <w:p w:rsidR="00E05A00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</w:t>
            </w:r>
            <w:r w:rsidR="00E05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00" w:rsidRPr="00CC52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E05A00" w:rsidRPr="00252DA6" w:rsidRDefault="00E05A00" w:rsidP="00E0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остоевский Ф.М.</w:t>
            </w:r>
            <w:r w:rsidR="005A0FDB">
              <w:rPr>
                <w:rFonts w:ascii="Times New Roman" w:hAnsi="Times New Roman" w:cs="Times New Roman"/>
                <w:sz w:val="24"/>
                <w:szCs w:val="24"/>
              </w:rPr>
              <w:t>: проблема соотношения жизни и сознания</w:t>
            </w:r>
          </w:p>
        </w:tc>
        <w:tc>
          <w:tcPr>
            <w:tcW w:w="2699" w:type="pct"/>
          </w:tcPr>
          <w:p w:rsidR="00001D2F" w:rsidRDefault="00001D2F" w:rsidP="00001D2F">
            <w:pPr>
              <w:pStyle w:val="a4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B6">
              <w:rPr>
                <w:rFonts w:ascii="Times New Roman" w:hAnsi="Times New Roman" w:cs="Times New Roman"/>
                <w:sz w:val="24"/>
                <w:szCs w:val="24"/>
              </w:rPr>
              <w:t>Достоевс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Ф.М. «Записки из подполья»</w:t>
            </w:r>
          </w:p>
          <w:p w:rsidR="00E05A00" w:rsidRPr="00900C89" w:rsidRDefault="00001D2F" w:rsidP="005A0FDB">
            <w:pPr>
              <w:pStyle w:val="a4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Достоевский «Сон смешного человека»</w:t>
            </w:r>
          </w:p>
        </w:tc>
      </w:tr>
      <w:tr w:rsidR="00E05A00" w:rsidRPr="00023B38" w:rsidTr="00CC5210">
        <w:tc>
          <w:tcPr>
            <w:tcW w:w="792" w:type="pct"/>
          </w:tcPr>
          <w:p w:rsidR="00E05A00" w:rsidRPr="00DD48CE" w:rsidRDefault="00AE08DF" w:rsidP="00E0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  <w:r w:rsidR="00E05A0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09" w:type="pct"/>
          </w:tcPr>
          <w:p w:rsidR="00E05A00" w:rsidRPr="00DD48CE" w:rsidRDefault="005A0FDB" w:rsidP="00E05A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остоевский Ф.М.: антропологический минимум</w:t>
            </w:r>
          </w:p>
        </w:tc>
        <w:tc>
          <w:tcPr>
            <w:tcW w:w="2699" w:type="pct"/>
          </w:tcPr>
          <w:p w:rsidR="005A0FDB" w:rsidRDefault="005A0FDB" w:rsidP="005A0FDB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Достоевский Ф.М. </w:t>
            </w:r>
            <w:r w:rsidRPr="00C033B6">
              <w:rPr>
                <w:rFonts w:ascii="Times New Roman" w:hAnsi="Times New Roman" w:cs="Times New Roman"/>
                <w:sz w:val="24"/>
                <w:szCs w:val="24"/>
              </w:rPr>
              <w:t>«Бесы» (Обязательно: гл. «У Тихона»)</w:t>
            </w:r>
          </w:p>
          <w:p w:rsidR="005A0FDB" w:rsidRPr="00C033B6" w:rsidRDefault="005A0FDB" w:rsidP="005A0FDB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Достоевский Ф.М. «Дневник писателя» (глава «Влас»)</w:t>
            </w:r>
          </w:p>
          <w:p w:rsidR="00E05A00" w:rsidRPr="00900C89" w:rsidRDefault="005A0FDB" w:rsidP="005A0FDB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Достоевский Ф.М. «Хозяйка»</w:t>
            </w:r>
          </w:p>
        </w:tc>
      </w:tr>
      <w:tr w:rsidR="00E05A00" w:rsidRPr="00CE358E" w:rsidTr="00CC5210">
        <w:tc>
          <w:tcPr>
            <w:tcW w:w="792" w:type="pct"/>
          </w:tcPr>
          <w:p w:rsidR="00E05A00" w:rsidRPr="00900C89" w:rsidRDefault="00AE08DF" w:rsidP="00E0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5A00" w:rsidRPr="00900C89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E05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E05A00" w:rsidRDefault="002B4141" w:rsidP="002B41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 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Гогол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Н.В.</w:t>
            </w:r>
          </w:p>
          <w:p w:rsidR="00AE08DF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 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Толсто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Л.Н.</w:t>
            </w:r>
          </w:p>
          <w:p w:rsidR="00AE08DF" w:rsidRPr="00900C89" w:rsidRDefault="00AE08DF" w:rsidP="00AE08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Чехова А.П.</w:t>
            </w:r>
          </w:p>
        </w:tc>
        <w:tc>
          <w:tcPr>
            <w:tcW w:w="2699" w:type="pct"/>
          </w:tcPr>
          <w:p w:rsidR="002B4141" w:rsidRPr="00C033B6" w:rsidRDefault="002B4141" w:rsidP="00AE08D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B6">
              <w:rPr>
                <w:rFonts w:ascii="Times New Roman" w:hAnsi="Times New Roman" w:cs="Times New Roman"/>
                <w:sz w:val="24"/>
                <w:szCs w:val="24"/>
              </w:rPr>
              <w:t>Гоголь Н. «Выбранные места из переписки с друзьями».</w:t>
            </w:r>
          </w:p>
          <w:p w:rsidR="002B4141" w:rsidRDefault="002B4141" w:rsidP="00AE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Гоголь Н. «Тарас Бульба»</w:t>
            </w:r>
          </w:p>
          <w:p w:rsidR="00E05A00" w:rsidRDefault="002B4141" w:rsidP="00AE08D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Гоголь Н. «Записки сумасшедшего»</w:t>
            </w:r>
          </w:p>
          <w:p w:rsidR="00AE08DF" w:rsidRDefault="00AE08DF" w:rsidP="00AE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 «Смерть Ивана Ильича»</w:t>
            </w:r>
          </w:p>
          <w:p w:rsidR="00AE08DF" w:rsidRDefault="00AE08DF" w:rsidP="00AE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«Три смерти»</w:t>
            </w:r>
          </w:p>
          <w:p w:rsidR="00AE08DF" w:rsidRDefault="00AE08DF" w:rsidP="00AE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«Чем люди живы»</w:t>
            </w:r>
          </w:p>
          <w:p w:rsidR="00AE08DF" w:rsidRDefault="00AE08DF" w:rsidP="00AE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 «Исповедь»</w:t>
            </w:r>
          </w:p>
          <w:p w:rsidR="00AE08DF" w:rsidRDefault="00AE08DF" w:rsidP="00AE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К. «Наши новые христиане»</w:t>
            </w:r>
          </w:p>
          <w:p w:rsidR="00AE08DF" w:rsidRPr="00DD48CE" w:rsidRDefault="00AE08DF" w:rsidP="00AE08D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 «Студент»</w:t>
            </w:r>
          </w:p>
        </w:tc>
      </w:tr>
      <w:tr w:rsidR="00AE08DF" w:rsidRPr="00023B38" w:rsidTr="00CC5210">
        <w:tc>
          <w:tcPr>
            <w:tcW w:w="792" w:type="pct"/>
          </w:tcPr>
          <w:p w:rsidR="00AE08DF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AE08DF" w:rsidRPr="0084052E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Антропология Н. Бердяева.</w:t>
            </w:r>
          </w:p>
          <w:p w:rsidR="00AE08DF" w:rsidRPr="0084052E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Антропология С. Франка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Л. Карсавина</w:t>
            </w:r>
          </w:p>
          <w:p w:rsidR="00AE08DF" w:rsidRPr="0084052E" w:rsidRDefault="00AE08DF" w:rsidP="00AE08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pct"/>
          </w:tcPr>
          <w:p w:rsidR="00AE08DF" w:rsidRPr="00C033B6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3B6">
              <w:rPr>
                <w:rFonts w:ascii="Times New Roman" w:hAnsi="Times New Roman" w:cs="Times New Roman"/>
                <w:sz w:val="24"/>
                <w:szCs w:val="24"/>
              </w:rPr>
              <w:t>Бердяев Н. «О назначении человека. Опыт парадоксальной этики» (Ч. 1)</w:t>
            </w:r>
          </w:p>
          <w:p w:rsidR="00AE08DF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3B6">
              <w:rPr>
                <w:rFonts w:ascii="Times New Roman" w:hAnsi="Times New Roman" w:cs="Times New Roman"/>
                <w:sz w:val="24"/>
                <w:szCs w:val="24"/>
              </w:rPr>
              <w:t>Франк С. «Реальность и человек» (Обязательно: 1, 2, 4, 5 гл.)</w:t>
            </w:r>
          </w:p>
          <w:p w:rsidR="00AE08DF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Карсавин Л. «О личности»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(Обязательно: гл. «Симфоническая личность»)</w:t>
            </w:r>
          </w:p>
          <w:p w:rsidR="00AE08DF" w:rsidRPr="002B4141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DF" w:rsidRPr="00023B38" w:rsidTr="00CC5210">
        <w:tc>
          <w:tcPr>
            <w:tcW w:w="792" w:type="pct"/>
          </w:tcPr>
          <w:p w:rsidR="00AE08DF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AE08DF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Антропология П. Флоренского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8DF" w:rsidRPr="0084052E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А. Мейера</w:t>
            </w:r>
          </w:p>
          <w:p w:rsidR="00AE08DF" w:rsidRPr="0084052E" w:rsidRDefault="00AE08DF" w:rsidP="00AE08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9" w:type="pct"/>
          </w:tcPr>
          <w:p w:rsidR="00AE08DF" w:rsidRPr="00C033B6" w:rsidRDefault="00AE08DF" w:rsidP="00AE08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3B6">
              <w:rPr>
                <w:rFonts w:ascii="Times New Roman" w:hAnsi="Times New Roman" w:cs="Times New Roman"/>
                <w:sz w:val="24"/>
                <w:szCs w:val="24"/>
              </w:rPr>
              <w:t>Флоренский П. «Философия культа» (2, 4, 5, 6 гл.)</w:t>
            </w:r>
          </w:p>
          <w:p w:rsidR="00AE08DF" w:rsidRDefault="00AE08DF" w:rsidP="00AE08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3B6">
              <w:rPr>
                <w:rFonts w:ascii="Times New Roman" w:hAnsi="Times New Roman" w:cs="Times New Roman"/>
                <w:sz w:val="24"/>
                <w:szCs w:val="24"/>
              </w:rPr>
              <w:t>Флоренский П. «Проект философской антропологии» (см. «У водоразделов мысли» 2 гл)</w:t>
            </w:r>
          </w:p>
          <w:p w:rsidR="00AE08DF" w:rsidRDefault="00AE08DF" w:rsidP="00AE08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Мейер А. Религия и культура</w:t>
            </w:r>
          </w:p>
          <w:p w:rsidR="00AE08DF" w:rsidRDefault="00AE08DF" w:rsidP="00AE08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Мейер А. Заметки о смысле мистерии</w:t>
            </w:r>
          </w:p>
          <w:p w:rsidR="00AE08DF" w:rsidRPr="00900C89" w:rsidRDefault="00AE08DF" w:rsidP="00AE08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Мейер А. Слово-символ</w:t>
            </w:r>
          </w:p>
        </w:tc>
      </w:tr>
      <w:tr w:rsidR="00AE08DF" w:rsidRPr="00023B38" w:rsidTr="00CC5210">
        <w:tc>
          <w:tcPr>
            <w:tcW w:w="792" w:type="pct"/>
          </w:tcPr>
          <w:p w:rsidR="00AE08DF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2024 </w:t>
            </w:r>
          </w:p>
        </w:tc>
        <w:tc>
          <w:tcPr>
            <w:tcW w:w="1509" w:type="pct"/>
          </w:tcPr>
          <w:p w:rsidR="00AE08DF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Лосев: мифологическое сознание</w:t>
            </w:r>
          </w:p>
          <w:p w:rsidR="00AE08DF" w:rsidRPr="0084052E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Вышеславцев: о самости.</w:t>
            </w:r>
          </w:p>
          <w:p w:rsidR="00AE08DF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Розанов: загадка человека</w:t>
            </w:r>
          </w:p>
          <w:p w:rsidR="00AE08DF" w:rsidRPr="00CC5424" w:rsidRDefault="00AE08DF" w:rsidP="00AE08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9" w:type="pct"/>
          </w:tcPr>
          <w:p w:rsidR="00AE08DF" w:rsidRPr="008D6D35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 А. Диалектика мифа</w:t>
            </w:r>
            <w:r w:rsidR="004F00B9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 </w:t>
            </w:r>
            <w:r w:rsidR="008D6D35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8D6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D6D35" w:rsidRPr="008D6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6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D6D35" w:rsidRPr="008D6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6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8D6D35" w:rsidRPr="008D6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6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8D6D35" w:rsidRPr="008D6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6D35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8D6D35" w:rsidRPr="008D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D35">
              <w:rPr>
                <w:rFonts w:ascii="Times New Roman" w:hAnsi="Times New Roman" w:cs="Times New Roman"/>
                <w:sz w:val="24"/>
                <w:szCs w:val="24"/>
              </w:rPr>
              <w:t xml:space="preserve">7 из </w:t>
            </w:r>
            <w:r w:rsidR="008D6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8D6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08DF" w:rsidRPr="0084052E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Вышеславцев Б. «Что такое я сам»</w:t>
            </w:r>
          </w:p>
          <w:p w:rsidR="00AE08DF" w:rsidRPr="00891004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Розанов В. «Из загадок человеческой природы», «О сладчайшем Иисусе и 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горьких плодах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«Люди лунного света»</w:t>
            </w:r>
          </w:p>
        </w:tc>
      </w:tr>
      <w:tr w:rsidR="00AE08DF" w:rsidRPr="00023B38" w:rsidTr="00CC5210">
        <w:tc>
          <w:tcPr>
            <w:tcW w:w="792" w:type="pct"/>
          </w:tcPr>
          <w:p w:rsidR="00AE08DF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апреля 2024</w:t>
            </w:r>
          </w:p>
        </w:tc>
        <w:tc>
          <w:tcPr>
            <w:tcW w:w="1509" w:type="pct"/>
          </w:tcPr>
          <w:p w:rsidR="00AE08DF" w:rsidRPr="0084052E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Антропологический хаос: Г.Иванов и С. Кржижановский</w:t>
            </w:r>
          </w:p>
          <w:p w:rsidR="00AE08DF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699" w:type="pct"/>
          </w:tcPr>
          <w:p w:rsidR="00AE08DF" w:rsidRPr="00C033B6" w:rsidRDefault="00AE08DF" w:rsidP="00AE0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3B6">
              <w:rPr>
                <w:rFonts w:ascii="Times New Roman" w:hAnsi="Times New Roman" w:cs="Times New Roman"/>
                <w:sz w:val="24"/>
                <w:szCs w:val="24"/>
              </w:rPr>
              <w:t>Г. Иванов «Распад атома»</w:t>
            </w:r>
          </w:p>
          <w:p w:rsidR="00AE08DF" w:rsidRPr="00C033B6" w:rsidRDefault="00AE08DF" w:rsidP="00AE0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С. Кржижановский «Красный снег»</w:t>
            </w:r>
          </w:p>
        </w:tc>
      </w:tr>
      <w:tr w:rsidR="00AE08DF" w:rsidRPr="00023B38" w:rsidTr="00CC5210">
        <w:tc>
          <w:tcPr>
            <w:tcW w:w="792" w:type="pct"/>
          </w:tcPr>
          <w:p w:rsidR="00AE08DF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AE08DF" w:rsidRPr="0084052E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Человек в советском дискурсе: Антропология М. Бахтина. Ильенков, Выготский, Зинченко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Мамардашвили</w:t>
            </w:r>
          </w:p>
          <w:p w:rsidR="00AE08DF" w:rsidRPr="00CC5424" w:rsidRDefault="00AE08DF" w:rsidP="00AE08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9" w:type="pct"/>
          </w:tcPr>
          <w:p w:rsidR="00AE08DF" w:rsidRPr="0084052E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Бахтин М. «Автор и герой в эстетической деятельности»</w:t>
            </w:r>
          </w:p>
          <w:p w:rsidR="00AE08DF" w:rsidRPr="0084052E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Ильенков Э. Психика человека под «лупой времени» «Природа», 1 (1970), с. 88-91</w:t>
            </w:r>
          </w:p>
          <w:p w:rsidR="00AE08DF" w:rsidRPr="0084052E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Выготский Л. Социалистическая переделка человека</w:t>
            </w:r>
          </w:p>
          <w:p w:rsidR="00AE08DF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Зинченко В. Возможна ли поэтическая антропология?</w:t>
            </w:r>
          </w:p>
          <w:p w:rsidR="00AE08DF" w:rsidRPr="0084052E" w:rsidRDefault="00AE08DF" w:rsidP="00AE0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Мамардашвили М. Проблема человека в философии.</w:t>
            </w:r>
          </w:p>
        </w:tc>
      </w:tr>
      <w:tr w:rsidR="00AE08DF" w:rsidRPr="00023B38" w:rsidTr="00CC5210">
        <w:tc>
          <w:tcPr>
            <w:tcW w:w="792" w:type="pct"/>
          </w:tcPr>
          <w:p w:rsidR="00AE08DF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AE08DF" w:rsidRPr="0084052E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Антропология в России на рубеже эпох: Ю. Бородай, Б. Поршнев</w:t>
            </w:r>
          </w:p>
        </w:tc>
        <w:tc>
          <w:tcPr>
            <w:tcW w:w="2699" w:type="pct"/>
          </w:tcPr>
          <w:p w:rsidR="00AE08DF" w:rsidRPr="00C033B6" w:rsidRDefault="00AE08DF" w:rsidP="00AE08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3B6">
              <w:rPr>
                <w:rFonts w:ascii="Times New Roman" w:hAnsi="Times New Roman" w:cs="Times New Roman"/>
                <w:sz w:val="24"/>
                <w:szCs w:val="24"/>
              </w:rPr>
              <w:t>Поршнев Б. «О начале человеческой истории». Обязательно: 3гл+4л.</w:t>
            </w:r>
          </w:p>
          <w:p w:rsidR="00AE08DF" w:rsidRPr="0084052E" w:rsidRDefault="00AE08DF" w:rsidP="00AE08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Бородай Ю. «Эротика – смерть – табу». Обязательно: Введение; Очерк 1; 5 раздел из заключения.</w:t>
            </w:r>
          </w:p>
        </w:tc>
      </w:tr>
      <w:tr w:rsidR="00AE08DF" w:rsidRPr="00023B38" w:rsidTr="00CC5210">
        <w:tc>
          <w:tcPr>
            <w:tcW w:w="792" w:type="pct"/>
          </w:tcPr>
          <w:p w:rsidR="00AE08DF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AE08DF" w:rsidRPr="0084052E" w:rsidRDefault="00AE08DF" w:rsidP="00AE08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D68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</w:p>
        </w:tc>
        <w:tc>
          <w:tcPr>
            <w:tcW w:w="2699" w:type="pct"/>
          </w:tcPr>
          <w:p w:rsidR="00AE08DF" w:rsidRDefault="00AE08DF" w:rsidP="00AE08DF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Гиренок Ф.И. Русский космизм</w:t>
            </w:r>
          </w:p>
          <w:p w:rsidR="00AE08DF" w:rsidRDefault="00AE08DF" w:rsidP="00AE08DF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Н. Общее дело//Русский космизм: Антология философский мысли. Сост. Семенова С.Г. М., 1993. С. 64-84. </w:t>
            </w:r>
          </w:p>
          <w:p w:rsidR="00AE08DF" w:rsidRPr="0084052E" w:rsidRDefault="00AE08DF" w:rsidP="00AE08DF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Н. Мысли натуралиста о природе и человеке//Русский космизм: Антология философский мысли. Сост. Семенова С.Г. М., 1993. С. 328-344.</w:t>
            </w:r>
          </w:p>
        </w:tc>
      </w:tr>
      <w:tr w:rsidR="00AE08DF" w:rsidRPr="00023B38" w:rsidTr="00CC5210">
        <w:tc>
          <w:tcPr>
            <w:tcW w:w="792" w:type="pct"/>
          </w:tcPr>
          <w:p w:rsidR="00AE08DF" w:rsidRPr="00900C89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</w:tcPr>
          <w:p w:rsidR="00AE08DF" w:rsidRPr="001656AD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D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Антропологические проекты современной русской философии. </w:t>
            </w:r>
          </w:p>
          <w:p w:rsidR="00AE08DF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антропологическая школа</w:t>
            </w:r>
          </w:p>
          <w:p w:rsidR="00AE08DF" w:rsidRPr="001656AD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D">
              <w:rPr>
                <w:rFonts w:ascii="Times New Roman" w:hAnsi="Times New Roman" w:cs="Times New Roman"/>
                <w:sz w:val="24"/>
                <w:szCs w:val="24"/>
              </w:rPr>
              <w:t>Сингулярная философия.</w:t>
            </w:r>
          </w:p>
          <w:p w:rsidR="00AE08DF" w:rsidRPr="001656AD" w:rsidRDefault="00AE08DF" w:rsidP="00A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D">
              <w:rPr>
                <w:rFonts w:ascii="Times New Roman" w:hAnsi="Times New Roman" w:cs="Times New Roman"/>
                <w:sz w:val="24"/>
                <w:szCs w:val="24"/>
              </w:rPr>
              <w:t>Понятие антропологической формы.</w:t>
            </w:r>
          </w:p>
          <w:p w:rsidR="00AE08DF" w:rsidRPr="002162AC" w:rsidRDefault="00AE08DF" w:rsidP="00AE0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pct"/>
          </w:tcPr>
          <w:p w:rsidR="00AE08DF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Гиренок Ф.И. </w:t>
            </w:r>
            <w:r w:rsidRPr="00C0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Манифест Московской антропологической школы</w:t>
            </w:r>
            <w:r w:rsidRPr="00C033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//Человек.RU, №14, 2019. С. 220-229.</w:t>
            </w:r>
          </w:p>
          <w:p w:rsidR="00AE08DF" w:rsidRPr="00F60A0C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Гиренок Ф.И. </w:t>
            </w:r>
            <w:hyperlink r:id="rId6" w:tooltip="Перейти на страницу статьи" w:history="1">
              <w:r w:rsidRPr="00F60A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Ноmо hallucinatas: идея двойной инверсии в исследовании человека</w:t>
              </w:r>
            </w:hyperlink>
            <w:r w:rsidRPr="00F6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</w:t>
            </w:r>
            <w:hyperlink r:id="rId7" w:tooltip="Перейти на страницу журнала" w:history="1">
              <w:r w:rsidRPr="00F60A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Философские науки</w:t>
              </w:r>
            </w:hyperlink>
            <w:r w:rsidRPr="00F6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 66 (2), с. 7-25.</w:t>
            </w:r>
          </w:p>
          <w:p w:rsidR="00AE08DF" w:rsidRPr="00B529D0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96" w:after="7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Гиренок О галлюценозе сознания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 w:rsidRPr="00B5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гуманитарный журнал. 2021. Том 10. №2. С. 85-90.</w:t>
            </w:r>
          </w:p>
          <w:p w:rsidR="00AE08DF" w:rsidRPr="00C033B6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Гиренок Что такое человек//Философия хозяйства, №5, 2016.</w:t>
            </w:r>
          </w:p>
          <w:p w:rsidR="00AE08DF" w:rsidRPr="00C033B6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Гиренок  Между бредом и галлюцинациями//Философия хозяйства, №3, 2012.</w:t>
            </w:r>
          </w:p>
          <w:p w:rsidR="00AE08DF" w:rsidRPr="00C033B6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 Гиренок Сознание: смена перспектив//Философия хозяйства, №6, 2014</w:t>
            </w:r>
          </w:p>
          <w:p w:rsidR="00AE08DF" w:rsidRPr="00C033B6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Гиренок Игра с сознанием/Философия хозяйства, №2, 2014.</w:t>
            </w:r>
          </w:p>
          <w:p w:rsidR="00AE08DF" w:rsidRPr="00C033B6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Ростова Н.Н. Человек литургический//Философия хозяйства, 2016, №4, с.240-250.</w:t>
            </w:r>
          </w:p>
          <w:p w:rsidR="00AE08DF" w:rsidRPr="00C033B6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В.И. Мартынов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«Наше все: Малевич, Кейдж, Дюшан»</w:t>
            </w:r>
          </w:p>
          <w:p w:rsidR="00AE08DF" w:rsidRPr="00C033B6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С.С. Хоружий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0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антропологической модели третьего тысячелетия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08DF" w:rsidRPr="00C033B6" w:rsidRDefault="00AE08DF" w:rsidP="00AE08DF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Смирнов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0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перехода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C49D0" w:rsidRDefault="004201C9"/>
    <w:p w:rsidR="00A03DB3" w:rsidRDefault="00A03DB3"/>
    <w:p w:rsidR="00252DA6" w:rsidRDefault="00252DA6" w:rsidP="00A03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754" w:rsidRDefault="00266754" w:rsidP="002667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Рейтинг-карта (Требования к студентам для получения положительной оценки по дисциплине):</w:t>
      </w:r>
    </w:p>
    <w:p w:rsidR="00266754" w:rsidRDefault="00266754" w:rsidP="0026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лекций и семинаров, активная работа на семинарах, обязательное знание первоисточников </w:t>
      </w:r>
      <w:r w:rsidR="00F60A0C">
        <w:rPr>
          <w:rFonts w:ascii="Times New Roman" w:hAnsi="Times New Roman" w:cs="Times New Roman"/>
          <w:sz w:val="24"/>
          <w:szCs w:val="24"/>
        </w:rPr>
        <w:t xml:space="preserve">и содержания лекций </w:t>
      </w:r>
      <w:r>
        <w:rPr>
          <w:rFonts w:ascii="Times New Roman" w:hAnsi="Times New Roman" w:cs="Times New Roman"/>
          <w:sz w:val="24"/>
          <w:szCs w:val="24"/>
        </w:rPr>
        <w:t>в полном объеме, понимание специфики философско-антропологического дискурса, «отработка» пропущенных занятий.</w:t>
      </w:r>
    </w:p>
    <w:p w:rsidR="00252DA6" w:rsidRDefault="00252DA6" w:rsidP="00266754">
      <w:pPr>
        <w:rPr>
          <w:rFonts w:ascii="Times New Roman" w:hAnsi="Times New Roman" w:cs="Times New Roman"/>
          <w:sz w:val="24"/>
          <w:szCs w:val="24"/>
        </w:rPr>
      </w:pPr>
    </w:p>
    <w:p w:rsidR="00F60A0C" w:rsidRDefault="00252DA6" w:rsidP="00266754">
      <w:pPr>
        <w:rPr>
          <w:rFonts w:ascii="Times New Roman" w:hAnsi="Times New Roman" w:cs="Times New Roman"/>
          <w:b/>
          <w:sz w:val="24"/>
          <w:szCs w:val="24"/>
        </w:rPr>
      </w:pPr>
      <w:r w:rsidRPr="00C61524">
        <w:rPr>
          <w:rFonts w:ascii="Times New Roman" w:hAnsi="Times New Roman" w:cs="Times New Roman"/>
          <w:b/>
          <w:sz w:val="24"/>
          <w:szCs w:val="24"/>
        </w:rPr>
        <w:t xml:space="preserve">Оценка за год выставляется по результатам </w:t>
      </w:r>
      <w:r w:rsidR="00F60A0C">
        <w:rPr>
          <w:rFonts w:ascii="Times New Roman" w:hAnsi="Times New Roman" w:cs="Times New Roman"/>
          <w:b/>
          <w:sz w:val="24"/>
          <w:szCs w:val="24"/>
        </w:rPr>
        <w:t>экзамена в конце учебного года.</w:t>
      </w:r>
    </w:p>
    <w:p w:rsidR="00F60A0C" w:rsidRDefault="00F60A0C" w:rsidP="0026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проводится в форме опроса по пройденным в обоих семестрах темам. В билете два вопроса (один по первому семестру и один по второму семестру).</w:t>
      </w:r>
    </w:p>
    <w:p w:rsidR="00F60A0C" w:rsidRDefault="00F60A0C" w:rsidP="0026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экзамена не допускаются студенты, пропустившие более 50% занятий (в совокупности лекций и семинаров).</w:t>
      </w:r>
    </w:p>
    <w:p w:rsidR="00266754" w:rsidRPr="00A03DB3" w:rsidRDefault="00266754" w:rsidP="00A03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6754" w:rsidRPr="00A0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402C"/>
    <w:multiLevelType w:val="hybridMultilevel"/>
    <w:tmpl w:val="2F681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86EAA"/>
    <w:multiLevelType w:val="hybridMultilevel"/>
    <w:tmpl w:val="36AE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F4129"/>
    <w:multiLevelType w:val="hybridMultilevel"/>
    <w:tmpl w:val="0752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24938"/>
    <w:multiLevelType w:val="hybridMultilevel"/>
    <w:tmpl w:val="3E1A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0466D"/>
    <w:multiLevelType w:val="hybridMultilevel"/>
    <w:tmpl w:val="97A6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7641F"/>
    <w:multiLevelType w:val="hybridMultilevel"/>
    <w:tmpl w:val="A8FC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D48A1"/>
    <w:multiLevelType w:val="hybridMultilevel"/>
    <w:tmpl w:val="F69C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46967"/>
    <w:multiLevelType w:val="hybridMultilevel"/>
    <w:tmpl w:val="D7406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F150F3"/>
    <w:multiLevelType w:val="hybridMultilevel"/>
    <w:tmpl w:val="9B2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92A07"/>
    <w:multiLevelType w:val="hybridMultilevel"/>
    <w:tmpl w:val="12FE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97366"/>
    <w:multiLevelType w:val="hybridMultilevel"/>
    <w:tmpl w:val="E436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82928"/>
    <w:multiLevelType w:val="hybridMultilevel"/>
    <w:tmpl w:val="3452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10"/>
    <w:rsid w:val="00001D2F"/>
    <w:rsid w:val="000977AF"/>
    <w:rsid w:val="000F353F"/>
    <w:rsid w:val="001656AD"/>
    <w:rsid w:val="00252DA6"/>
    <w:rsid w:val="00266754"/>
    <w:rsid w:val="002B4141"/>
    <w:rsid w:val="004201C9"/>
    <w:rsid w:val="004F00B9"/>
    <w:rsid w:val="0054391D"/>
    <w:rsid w:val="005A0FDB"/>
    <w:rsid w:val="006665C1"/>
    <w:rsid w:val="007614C8"/>
    <w:rsid w:val="0084052E"/>
    <w:rsid w:val="00875CEE"/>
    <w:rsid w:val="008D6D35"/>
    <w:rsid w:val="009203BE"/>
    <w:rsid w:val="00925D68"/>
    <w:rsid w:val="009D4B19"/>
    <w:rsid w:val="00A03DB3"/>
    <w:rsid w:val="00A432A0"/>
    <w:rsid w:val="00A47C41"/>
    <w:rsid w:val="00AE08DF"/>
    <w:rsid w:val="00B529D0"/>
    <w:rsid w:val="00BE35CF"/>
    <w:rsid w:val="00C61524"/>
    <w:rsid w:val="00C95612"/>
    <w:rsid w:val="00CC5210"/>
    <w:rsid w:val="00D8699F"/>
    <w:rsid w:val="00DD48CE"/>
    <w:rsid w:val="00E05A00"/>
    <w:rsid w:val="00E07462"/>
    <w:rsid w:val="00E83E39"/>
    <w:rsid w:val="00EA3338"/>
    <w:rsid w:val="00F1511E"/>
    <w:rsid w:val="00F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B4C5-DB32-4A38-9AFC-49498578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0"/>
  </w:style>
  <w:style w:type="paragraph" w:styleId="1">
    <w:name w:val="heading 1"/>
    <w:basedOn w:val="a"/>
    <w:link w:val="10"/>
    <w:uiPriority w:val="9"/>
    <w:qFormat/>
    <w:rsid w:val="00B5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2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5210"/>
    <w:rPr>
      <w:color w:val="0000FF"/>
      <w:u w:val="single"/>
    </w:rPr>
  </w:style>
  <w:style w:type="character" w:styleId="a6">
    <w:name w:val="Emphasis"/>
    <w:basedOn w:val="a0"/>
    <w:uiPriority w:val="20"/>
    <w:qFormat/>
    <w:rsid w:val="00CC52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52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footnote text"/>
    <w:basedOn w:val="a"/>
    <w:link w:val="a8"/>
    <w:uiPriority w:val="99"/>
    <w:unhideWhenUsed/>
    <w:rsid w:val="00D8699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86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3965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tina.msu.ru/journals/972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tina.msu.ru/publications/article/58609061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08D1-45AC-4FCE-A0F2-5BFAB87F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asus</cp:lastModifiedBy>
  <cp:revision>2</cp:revision>
  <dcterms:created xsi:type="dcterms:W3CDTF">2024-02-23T21:42:00Z</dcterms:created>
  <dcterms:modified xsi:type="dcterms:W3CDTF">2024-02-23T21:42:00Z</dcterms:modified>
</cp:coreProperties>
</file>