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bookmarkStart w:id="0" w:name="_Toc501124026"/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>
      <w:pPr>
        <w:jc w:val="center"/>
      </w:pPr>
      <w:r>
        <w:t xml:space="preserve">Московский государственный университет имени М.В.</w:t>
      </w:r>
      <w:r>
        <w:t xml:space="preserve"> </w:t>
      </w:r>
      <w:r>
        <w:t xml:space="preserve">Ломоносова</w:t>
      </w:r>
    </w:p>
    <w:p>
      <w:pPr>
        <w:jc w:val="center"/>
      </w:pPr>
      <w:r>
        <w:t xml:space="preserve">Философский факультет</w:t>
      </w:r>
    </w:p>
    <w:p>
      <w:pPr>
        <w:jc w:val="center"/>
        <w:rPr>
          <w:iCs/>
        </w:rPr>
      </w:pPr>
    </w:p>
    <w:p/>
    <w:p/>
    <w:p>
      <w:pPr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</w:t>
      </w:r>
      <w:r>
        <w:rPr>
          <w:rFonts w:ascii="Cambria" w:hAnsi="Cambria" w:cs="Cambria"/>
          <w:b/>
        </w:rPr>
        <w:t xml:space="preserve">УТВЕРЖДАЮ</w:t>
      </w:r>
    </w:p>
    <w:p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>
      <w:pPr>
        <w:ind w:left="474" w:hanging="14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_______________________ </w:t>
      </w:r>
    </w:p>
    <w:p>
      <w:pPr>
        <w:jc w:val="center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</w:rPr>
        <w:t xml:space="preserve">                                                                                                         (подпись)</w:t>
      </w:r>
    </w:p>
    <w:p>
      <w:pPr>
        <w:jc w:val="center"/>
        <w:rPr>
          <w:rFonts w:ascii="Cambria" w:hAnsi="Cambria" w:cs="Cambria"/>
          <w:i/>
          <w:iCs/>
        </w:rPr>
      </w:pPr>
    </w:p>
    <w:p>
      <w:pPr>
        <w:jc w:val="center"/>
        <w:rPr>
          <w:rFonts w:ascii="Cambria" w:hAnsi="Cambria" w:cs="Cambria"/>
          <w:i/>
          <w:iCs/>
          <w:sz w:val="20"/>
          <w:szCs w:val="20"/>
        </w:rPr>
      </w:pPr>
    </w:p>
    <w:p>
      <w:pPr>
        <w:jc w:val="center"/>
      </w:pPr>
      <w:r>
        <w:rPr>
          <w:rFonts w:ascii="Cambria" w:hAnsi="Cambria" w:cs="Cambria"/>
        </w:rPr>
        <w:t xml:space="preserve">                                                                                                        «____» ___________ 202__ г. </w:t>
      </w:r>
    </w:p>
    <w:p>
      <w:pPr>
        <w:spacing w:line="360" w:lineRule="auto"/>
        <w:jc w:val="center"/>
        <w:rPr>
          <w:b/>
          <w:bCs/>
        </w:rPr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</w:t>
      </w:r>
      <w:r>
        <w:rPr>
          <w:b/>
          <w:bCs/>
        </w:rPr>
        <w:t xml:space="preserve"> ДИСЦИПЛИНЫ </w:t>
      </w:r>
    </w:p>
    <w:p>
      <w:pPr>
        <w:pBdr>
          <w:bottom w:val="single" w:color="auto" w:sz="4" w:space="1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Наименование дисциплины</w:t>
      </w:r>
      <w:r>
        <w:rPr>
          <w:b/>
          <w:bCs/>
        </w:rPr>
        <w:t xml:space="preserve">:</w:t>
      </w:r>
    </w:p>
    <w:p>
      <w:pPr>
        <w:pBdr>
          <w:bottom w:val="single" w:color="auto" w:sz="4" w:space="1"/>
        </w:pBdr>
        <w:spacing w:line="360" w:lineRule="auto"/>
        <w:jc w:val="center"/>
        <w:rPr>
          <w:b/>
          <w:bCs/>
        </w:rPr>
      </w:pPr>
      <w:bookmarkStart w:id="1" w:name="_Hlk146704542"/>
      <w:r>
        <w:rPr>
          <w:b/>
          <w:bCs/>
        </w:rPr>
        <w:t xml:space="preserve">Цифровые технологии в социально-философской рефлексии</w:t>
      </w:r>
    </w:p>
    <w:bookmarkEnd w:id="1"/>
    <w:p>
      <w:pPr>
        <w:jc w:val="center"/>
        <w:rPr>
          <w:i/>
          <w:iCs/>
        </w:rPr>
      </w:pPr>
      <w:r>
        <w:rPr>
          <w:i/>
          <w:iCs/>
        </w:rPr>
        <w:t xml:space="preserve"> (</w:t>
      </w:r>
      <w:r>
        <w:rPr>
          <w:i/>
          <w:iCs/>
        </w:rPr>
        <w:t xml:space="preserve">код и наименование дисциплины</w:t>
      </w:r>
      <w:r>
        <w:rPr>
          <w:i/>
          <w:iCs/>
        </w:rPr>
        <w:t xml:space="preserve">)</w:t>
      </w:r>
    </w:p>
    <w:p>
      <w:pPr>
        <w:jc w:val="center"/>
        <w:rPr>
          <w:i/>
          <w:iCs/>
        </w:rPr>
      </w:pPr>
    </w:p>
    <w:p>
      <w:pPr>
        <w:pBdr>
          <w:bottom w:val="single" w:color="auto" w:sz="4" w:space="1"/>
        </w:pBdr>
        <w:jc w:val="center"/>
        <w:rPr>
          <w:b/>
          <w:bCs/>
        </w:rPr>
      </w:pPr>
      <w:r>
        <w:rPr>
          <w:b/>
          <w:bCs/>
        </w:rPr>
        <w:t xml:space="preserve">Уровень высшего образования</w:t>
      </w:r>
      <w:r>
        <w:rPr>
          <w:b/>
          <w:bCs/>
        </w:rPr>
        <w:t xml:space="preserve">: </w:t>
      </w:r>
    </w:p>
    <w:p>
      <w:pPr>
        <w:pBdr>
          <w:bottom w:val="single" w:color="auto" w:sz="4" w:space="1"/>
        </w:pBdr>
        <w:jc w:val="center"/>
        <w:rPr>
          <w:b/>
          <w:bCs/>
        </w:rPr>
      </w:pPr>
    </w:p>
    <w:p>
      <w:pPr>
        <w:pBdr>
          <w:bottom w:val="single" w:color="auto" w:sz="4" w:space="1"/>
        </w:pBdr>
        <w:jc w:val="center"/>
        <w:rPr>
          <w:b/>
          <w:bCs/>
        </w:rPr>
      </w:pPr>
      <w:r>
        <w:rPr>
          <w:b/>
          <w:bCs/>
        </w:rPr>
        <w:t xml:space="preserve">БАКАЛАВРИАТ</w:t>
      </w:r>
    </w:p>
    <w:p>
      <w:pPr>
        <w:jc w:val="center"/>
        <w:rPr>
          <w:i/>
          <w:iCs/>
        </w:rPr>
      </w:pPr>
      <w:r>
        <w:rPr>
          <w:i/>
          <w:iCs/>
        </w:rPr>
        <w:t xml:space="preserve"> (</w:t>
      </w:r>
      <w:r>
        <w:rPr>
          <w:i/>
          <w:iCs/>
        </w:rPr>
        <w:t xml:space="preserve">бакалавриат или магистратура</w:t>
      </w:r>
      <w:r>
        <w:rPr>
          <w:i/>
          <w:iCs/>
        </w:rPr>
        <w:t xml:space="preserve">)</w:t>
      </w:r>
      <w:r>
        <w:rPr>
          <w:i/>
          <w:iCs/>
          <w:highlight w:val="lightGray"/>
        </w:rPr>
        <w:t xml:space="preserve"> </w:t>
      </w:r>
    </w:p>
    <w:p>
      <w:pPr>
        <w:jc w:val="center"/>
        <w:rPr>
          <w:b/>
          <w:bCs/>
          <w:i/>
          <w:iCs/>
        </w:rPr>
      </w:pPr>
    </w:p>
    <w:p>
      <w:pPr>
        <w:pBdr>
          <w:bottom w:val="single" w:color="auto" w:sz="4" w:space="1"/>
        </w:pBd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Направление подготовки </w:t>
      </w:r>
      <w:r>
        <w:rPr>
          <w:b/>
          <w:bCs/>
        </w:rPr>
        <w:t xml:space="preserve">(</w:t>
      </w:r>
      <w:r>
        <w:rPr>
          <w:b/>
          <w:bCs/>
        </w:rPr>
        <w:t xml:space="preserve">специальность</w:t>
      </w:r>
      <w:r>
        <w:rPr>
          <w:b/>
          <w:bCs/>
        </w:rPr>
        <w:t xml:space="preserve">)</w:t>
      </w:r>
      <w:r>
        <w:rPr>
          <w:b/>
          <w:bCs/>
        </w:rPr>
        <w:t xml:space="preserve">:</w:t>
      </w:r>
    </w:p>
    <w:p>
      <w:pPr>
        <w:pBdr>
          <w:bottom w:val="single" w:color="auto" w:sz="4" w:space="1"/>
        </w:pBd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ФИЛОСОФИЯ</w:t>
      </w:r>
    </w:p>
    <w:p>
      <w:pPr>
        <w:ind w:firstLine="403"/>
        <w:jc w:val="center"/>
        <w:rPr>
          <w:i/>
          <w:iCs/>
        </w:rPr>
      </w:pPr>
      <w:r>
        <w:rPr>
          <w:i/>
          <w:iCs/>
        </w:rPr>
        <w:t xml:space="preserve"> (код и название направления/специальности)</w:t>
      </w:r>
    </w:p>
    <w:p>
      <w:pPr>
        <w:ind w:firstLine="403"/>
        <w:jc w:val="center"/>
      </w:pPr>
    </w:p>
    <w:p>
      <w:pPr>
        <w:pStyle w:val="af0"/>
        <w:pBdr>
          <w:bottom w:val="single" w:color="auto" w:sz="4" w:space="1"/>
        </w:pBdr>
        <w:rPr>
          <w:bCs/>
        </w:rPr>
      </w:pPr>
      <w:r>
        <w:rPr>
          <w:bCs/>
        </w:rPr>
        <w:t xml:space="preserve">Форма обучения:</w:t>
      </w:r>
    </w:p>
    <w:p>
      <w:pPr>
        <w:pStyle w:val="af0"/>
        <w:pBdr>
          <w:bottom w:val="single" w:color="auto" w:sz="4" w:space="1"/>
        </w:pBdr>
        <w:ind w:firstLine="0"/>
        <w:jc w:val="center"/>
        <w:rPr>
          <w:bCs/>
          <w:iCs/>
        </w:rPr>
      </w:pPr>
      <w:r>
        <w:rPr>
          <w:bCs/>
          <w:iCs/>
        </w:rPr>
        <w:t xml:space="preserve">ОЧНАЯ</w:t>
      </w:r>
    </w:p>
    <w:p>
      <w:pPr>
        <w:spacing w:line="360" w:lineRule="auto"/>
        <w:jc w:val="center"/>
      </w:pPr>
      <w:r>
        <w:t xml:space="preserve">                                                                          </w:t>
      </w:r>
    </w:p>
    <w:p>
      <w:pPr>
        <w:spacing w:line="360" w:lineRule="auto"/>
        <w:jc w:val="right"/>
      </w:pPr>
      <w:r>
        <w:rPr>
          <w:color w:val="ff0000"/>
        </w:rPr>
        <w:t xml:space="preserve">  </w:t>
      </w:r>
      <w:r>
        <w:t xml:space="preserve">Рабочая программа рассмотрена и одобрена </w:t>
      </w:r>
    </w:p>
    <w:p>
      <w:pPr>
        <w:spacing w:line="360" w:lineRule="auto"/>
        <w:jc w:val="right"/>
        <w:rPr>
          <w:iCs/>
        </w:rPr>
      </w:pPr>
      <w:r>
        <w:rPr>
          <w:iCs/>
        </w:rPr>
        <w:t xml:space="preserve">  на заседании Учебно-методической комиссии </w:t>
      </w:r>
    </w:p>
    <w:p>
      <w:pPr>
        <w:spacing w:line="360" w:lineRule="auto"/>
        <w:jc w:val="right"/>
        <w:rPr>
          <w:iCs/>
        </w:rPr>
      </w:pPr>
      <w:r>
        <w:rPr>
          <w:iCs/>
        </w:rPr>
        <w:t xml:space="preserve">философского факультета</w:t>
      </w:r>
    </w:p>
    <w:p>
      <w:pPr>
        <w:spacing w:line="360" w:lineRule="auto"/>
        <w:jc w:val="right"/>
      </w:pPr>
      <w:r>
        <w:t xml:space="preserve">  (протокол №___, дата __ _______ 20__)</w:t>
      </w:r>
    </w:p>
    <w:p>
      <w:pPr>
        <w:spacing w:line="360" w:lineRule="auto"/>
        <w:jc w:val="right"/>
      </w:pPr>
    </w:p>
    <w:p>
      <w:pPr>
        <w:spacing w:line="360" w:lineRule="auto"/>
        <w:jc w:val="right"/>
      </w:pPr>
    </w:p>
    <w:p>
      <w:pPr>
        <w:spacing w:line="360" w:lineRule="auto"/>
        <w:jc w:val="center"/>
      </w:pPr>
      <w:r>
        <w:t xml:space="preserve">Москва 20</w:t>
      </w:r>
      <w:r>
        <w:t xml:space="preserve">23</w:t>
      </w:r>
      <w:r>
        <w:br w:type="page" w:clear="all"/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Cs/>
        </w:rPr>
      </w:pPr>
      <w:r>
        <w:t xml:space="preserve">Рабочая программа дисциплины</w:t>
      </w:r>
      <w:r>
        <w:t xml:space="preserve"> «</w:t>
      </w:r>
      <w:r>
        <w:t xml:space="preserve">Цифровые технологии в социально-философской рефлексии</w:t>
      </w:r>
      <w:r>
        <w:t xml:space="preserve">»</w:t>
      </w:r>
      <w:r>
        <w:t xml:space="preserve"> разработана в соответствии с </w:t>
      </w:r>
      <w:r>
        <w:rPr>
          <w:bCs/>
        </w:rPr>
        <w:t xml:space="preserve">требованиями Федерального государственного образовательного стандарта высшего образования </w:t>
      </w:r>
      <w:r>
        <w:t xml:space="preserve">для реализуемых основных профессиональных образовательных программ высшего </w:t>
      </w:r>
      <w:r>
        <w:t xml:space="preserve">образования </w:t>
      </w:r>
      <w:r>
        <w:rPr>
          <w:bCs/>
        </w:rPr>
        <w:t xml:space="preserve"> по</w:t>
      </w:r>
      <w:r>
        <w:rPr>
          <w:bCs/>
        </w:rPr>
        <w:t xml:space="preserve"> направлению подготовки </w:t>
      </w:r>
      <w:r>
        <w:rPr>
          <w:bCs/>
        </w:rPr>
        <w:t xml:space="preserve">47</w:t>
      </w:r>
      <w:r>
        <w:rPr>
          <w:bCs/>
        </w:rPr>
        <w:t xml:space="preserve">.0</w:t>
      </w:r>
      <w:r>
        <w:rPr>
          <w:bCs/>
        </w:rPr>
        <w:t xml:space="preserve">3.</w:t>
      </w:r>
      <w:r>
        <w:rPr>
          <w:bCs/>
        </w:rPr>
        <w:t xml:space="preserve">01 </w:t>
      </w:r>
      <w:r>
        <w:rPr>
          <w:bCs/>
        </w:rPr>
        <w:t xml:space="preserve">философия</w:t>
      </w:r>
      <w:r>
        <w:rPr>
          <w:bCs/>
        </w:rPr>
        <w:t xml:space="preserve">»</w:t>
      </w:r>
      <w:r>
        <w:rPr>
          <w:bCs/>
        </w:rPr>
        <w:t xml:space="preserve">.</w:t>
      </w:r>
    </w:p>
    <w:p/>
    <w:p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обучение: начиная</w:t>
      </w:r>
      <w:r>
        <w:rPr>
          <w:color w:val="ff0000"/>
        </w:rPr>
        <w:t xml:space="preserve"> </w:t>
      </w:r>
      <w:r>
        <w:t xml:space="preserve">с 2021</w:t>
      </w:r>
      <w:r>
        <w:rPr>
          <w:color w:val="000000"/>
        </w:rPr>
        <w:t xml:space="preserve">___________________________ </w:t>
      </w:r>
    </w:p>
    <w:p/>
    <w:p/>
    <w:p>
      <w:pPr>
        <w:pStyle w:val="a0"/>
        <w:numPr>
          <w:numId w:val="31"/>
          <w:ilvl w:val="0"/>
        </w:numPr>
        <w:rPr>
          <w:b/>
        </w:rPr>
      </w:pPr>
      <w:r>
        <w:rPr>
          <w:b/>
        </w:rPr>
        <w:t xml:space="preserve">Место дисциплины в структуре ОПОП. </w:t>
      </w:r>
    </w:p>
    <w:p>
      <w:pPr>
        <w:spacing w:line="276" w:lineRule="auto"/>
        <w:ind w:firstLine="709"/>
      </w:pPr>
      <w:r>
        <w:t xml:space="preserve">Дисциплина является обязательной и относится к вариативной элективной части </w:t>
      </w:r>
      <w:r>
        <w:t xml:space="preserve">(</w:t>
      </w:r>
      <w:r>
        <w:t xml:space="preserve">профессиональная дисциплина по выбору</w:t>
      </w:r>
      <w:r>
        <w:t xml:space="preserve">)</w:t>
      </w:r>
      <w:r>
        <w:t xml:space="preserve"> для образовательной программы </w:t>
      </w:r>
      <w:r>
        <w:t xml:space="preserve">бакалавриата</w:t>
      </w:r>
      <w:r>
        <w:t xml:space="preserve"> «</w:t>
      </w:r>
      <w:r>
        <w:t xml:space="preserve">Философия</w:t>
      </w:r>
      <w:r>
        <w:t xml:space="preserve">».</w:t>
      </w:r>
      <w:bookmarkEnd w:id="0"/>
      <w:r>
        <w:t xml:space="preserve"> Изучается </w:t>
      </w:r>
      <w:r>
        <w:t xml:space="preserve">студентами разных курсов </w:t>
      </w:r>
      <w:r>
        <w:t xml:space="preserve">в </w:t>
      </w:r>
      <w:r>
        <w:t xml:space="preserve">4, 6, 8</w:t>
      </w:r>
      <w:r>
        <w:t xml:space="preserve"> семестр</w:t>
      </w:r>
      <w:r>
        <w:t xml:space="preserve">ах</w:t>
      </w:r>
      <w:r>
        <w:t xml:space="preserve">.</w:t>
      </w:r>
    </w:p>
    <w:p>
      <w:pPr>
        <w:spacing w:line="276" w:lineRule="auto"/>
        <w:ind w:firstLine="709"/>
      </w:pPr>
      <w:r>
        <w:t xml:space="preserve">Целью </w:t>
      </w:r>
      <w:r>
        <w:t xml:space="preserve">дисциплины </w:t>
      </w:r>
      <w:r>
        <w:t xml:space="preserve">«Цифровые технологии в социально-философской рефлексии»</w:t>
      </w:r>
      <w:r>
        <w:t xml:space="preserve"> является ознакомление учащихся с</w:t>
      </w:r>
      <w:r>
        <w:t xml:space="preserve"> социально-философскими и социологическими исследованиями</w:t>
      </w:r>
      <w:r>
        <w:t xml:space="preserve"> </w:t>
      </w:r>
      <w:r>
        <w:t xml:space="preserve">закономерност</w:t>
      </w:r>
      <w:r>
        <w:t xml:space="preserve">ей</w:t>
      </w:r>
      <w:r>
        <w:t xml:space="preserve"> сетевой коммуникации, имплицитно заложенны</w:t>
      </w:r>
      <w:r>
        <w:t xml:space="preserve">х</w:t>
      </w:r>
      <w:r>
        <w:t xml:space="preserve"> в протокольно-интерфейсную архитектуру интернета и цифровых устройств и эксплицитно выраженных в динамике социальных отношений, устанавливающихся в мировой сети и активно экспортирующихся за её пределы.</w:t>
      </w:r>
    </w:p>
    <w:p>
      <w:pPr>
        <w:spacing w:line="276" w:lineRule="auto"/>
        <w:ind w:firstLine="709"/>
      </w:pPr>
      <w:r>
        <w:t xml:space="preserve">В процессе обучения студенты ознакомятся с основными проблемами современных интернет-исследований:</w:t>
      </w:r>
    </w:p>
    <w:p>
      <w:pPr>
        <w:spacing w:line="276" w:lineRule="auto"/>
        <w:ind w:firstLine="709"/>
      </w:pPr>
      <w:r>
        <w:t xml:space="preserve">1.</w:t>
      </w:r>
      <w:r>
        <w:tab/>
        <w:t xml:space="preserve">Интернет как услуга или интернет как общественное благо. Проблема осуществления доступа к интернету и рыночных механизмов, опосредующих доступ.</w:t>
      </w:r>
    </w:p>
    <w:p>
      <w:pPr>
        <w:spacing w:line="276" w:lineRule="auto"/>
        <w:ind w:firstLine="709"/>
      </w:pPr>
      <w:r>
        <w:t xml:space="preserve">2.</w:t>
      </w:r>
      <w:r>
        <w:tab/>
        <w:t xml:space="preserve">Необходимость и пределы вмешательства государства в формирование онлайн-среды.</w:t>
      </w:r>
    </w:p>
    <w:p>
      <w:pPr>
        <w:spacing w:line="276" w:lineRule="auto"/>
        <w:ind w:firstLine="709"/>
      </w:pPr>
      <w:r>
        <w:t xml:space="preserve">3.</w:t>
      </w:r>
      <w:r>
        <w:tab/>
        <w:t xml:space="preserve">Мультистейкхолдеризм – принципиальная множественность действующих лиц, участвующих в развитии интернет-среды, интересы которых должны быть в равной (или неравной) степени представлены и учтены.</w:t>
      </w:r>
    </w:p>
    <w:p>
      <w:pPr>
        <w:spacing w:line="276" w:lineRule="auto"/>
        <w:ind w:firstLine="709"/>
      </w:pPr>
      <w:r>
        <w:t xml:space="preserve">4.</w:t>
      </w:r>
      <w:r>
        <w:tab/>
        <w:t xml:space="preserve">Электронная демократия и возможности влияния гражданского общества на политические решения посредством интернет-технологий.</w:t>
      </w:r>
    </w:p>
    <w:p>
      <w:pPr>
        <w:spacing w:line="276" w:lineRule="auto"/>
        <w:ind w:firstLine="709"/>
      </w:pPr>
      <w:r>
        <w:t xml:space="preserve">5.</w:t>
      </w:r>
      <w:r>
        <w:tab/>
        <w:t xml:space="preserve">Авторское право, интеллектуальная свобода, свобода слова и изменение прав на интеллектуальную собственность, пиратство.</w:t>
      </w:r>
    </w:p>
    <w:p>
      <w:pPr>
        <w:spacing w:line="276" w:lineRule="auto"/>
        <w:ind w:firstLine="709"/>
      </w:pPr>
      <w:r>
        <w:t xml:space="preserve">6.</w:t>
      </w:r>
      <w:r>
        <w:tab/>
        <w:t xml:space="preserve">Связанная с внедрением и распространением интернет-технологий, глобализация и проблема сохранения локальных и национальных культур.</w:t>
      </w:r>
    </w:p>
    <w:p>
      <w:pPr>
        <w:spacing w:line="276" w:lineRule="auto"/>
        <w:ind w:firstLine="709"/>
      </w:pPr>
      <w:r>
        <w:t xml:space="preserve">7.</w:t>
      </w:r>
      <w:r>
        <w:tab/>
        <w:t xml:space="preserve">Трансформация нематериального труда.</w:t>
      </w:r>
    </w:p>
    <w:p>
      <w:pPr>
        <w:spacing w:line="276" w:lineRule="auto"/>
        <w:ind w:firstLine="709"/>
      </w:pPr>
      <w:r>
        <w:t xml:space="preserve">8.</w:t>
      </w:r>
      <w:r>
        <w:tab/>
        <w:t xml:space="preserve">Право на частную жизнь и неприкосновенность личных данных, размытие границ между приватной и публичной сферой.</w:t>
      </w:r>
    </w:p>
    <w:p>
      <w:pPr>
        <w:spacing w:line="276" w:lineRule="auto"/>
        <w:ind w:firstLine="709"/>
      </w:pPr>
      <w:r>
        <w:t xml:space="preserve">9.</w:t>
      </w:r>
      <w:r>
        <w:tab/>
        <w:t xml:space="preserve">Мобилизация онлайн-сообществ и новые социальные движения, в том числе протестные движения и онлайн-активизм.</w:t>
      </w:r>
    </w:p>
    <w:p>
      <w:pPr>
        <w:spacing w:line="276" w:lineRule="auto"/>
        <w:ind w:firstLine="709"/>
      </w:pPr>
      <w:r>
        <w:t xml:space="preserve">10.</w:t>
      </w:r>
      <w:r>
        <w:tab/>
        <w:t xml:space="preserve">Рост количества открытых данных и возможностей их использования одновременно как для развития демократии, так и для слежки за населением, осуществляемой правительствами стран или третьими лицами.</w:t>
      </w:r>
    </w:p>
    <w:p>
      <w:pPr>
        <w:spacing w:line="276" w:lineRule="auto"/>
      </w:pPr>
    </w:p>
    <w:p>
      <w:pPr>
        <w:spacing w:line="276" w:lineRule="auto"/>
        <w:ind w:firstLine="709"/>
      </w:pPr>
      <w:r>
        <w:t xml:space="preserve">Дисциплина «</w:t>
      </w:r>
      <w:r>
        <w:t xml:space="preserve">Цифровые технологии в социально-философской рефлексии</w:t>
      </w:r>
      <w:r>
        <w:t xml:space="preserve">» </w:t>
      </w:r>
      <w:r>
        <w:t xml:space="preserve">способствует</w:t>
      </w:r>
      <w:r>
        <w:t xml:space="preserve"> работ</w:t>
      </w:r>
      <w:r>
        <w:t xml:space="preserve">е</w:t>
      </w:r>
      <w:r>
        <w:t xml:space="preserve"> студентов над ВКР</w:t>
      </w:r>
      <w:r>
        <w:t xml:space="preserve"> и</w:t>
      </w:r>
      <w:r>
        <w:t xml:space="preserve"> НИР</w:t>
      </w:r>
      <w:r>
        <w:t xml:space="preserve">.</w:t>
      </w:r>
    </w:p>
    <w:p>
      <w:pPr>
        <w:spacing w:line="276" w:lineRule="auto"/>
        <w:ind w:firstLine="709"/>
      </w:pPr>
    </w:p>
    <w:p>
      <w:pPr>
        <w:ind w:firstLine="567"/>
        <w:rPr>
          <w:b/>
        </w:rPr>
      </w:pPr>
      <w:r>
        <w:rPr>
          <w:b/>
        </w:rPr>
        <w:t xml:space="preserve">2. Входные</w:t>
      </w:r>
      <w:r>
        <w:rPr>
          <w:b/>
        </w:rPr>
        <w:t xml:space="preserve"> </w:t>
      </w:r>
      <w:r>
        <w:rPr>
          <w:b/>
        </w:rPr>
        <w:t xml:space="preserve">требованния</w:t>
      </w:r>
    </w:p>
    <w:p>
      <w:pPr>
        <w:ind w:firstLine="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Для изучения дисциплины требуется знание истории, обществознания в объёме программы среднего общего образования.</w:t>
      </w:r>
    </w:p>
    <w:p>
      <w:pPr>
        <w:spacing w:line="276" w:lineRule="auto"/>
        <w:ind w:firstLine="709"/>
      </w:pPr>
    </w:p>
    <w:p>
      <w:pPr>
        <w:ind w:firstLine="567"/>
      </w:pPr>
    </w:p>
    <w:p>
      <w:pPr>
        <w:ind w:firstLine="567"/>
        <w:rPr>
          <w:b/>
        </w:rPr>
      </w:pPr>
      <w:r>
        <w:rPr>
          <w:b/>
        </w:rPr>
        <w:t xml:space="preserve">3. Планируемые результаты обучения по дисциплине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1"/>
        <w:gridCol w:w="2749"/>
        <w:gridCol w:w="3735"/>
      </w:tblGrid>
      <w:tr>
        <w:tc>
          <w:tcPr>
            <w:tcW w:w="286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Формируемые компетенции</w:t>
            </w:r>
          </w:p>
        </w:tc>
        <w:tc>
          <w:tcPr>
            <w:tcW w:w="274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Индикаторы достижения компетенций</w:t>
            </w:r>
          </w:p>
        </w:tc>
        <w:tc>
          <w:tcPr>
            <w:tcW w:w="373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обучения</w:t>
            </w:r>
          </w:p>
        </w:tc>
      </w:tr>
      <w:tr>
        <w:tc>
          <w:tcPr>
            <w:tcW w:w="2861" w:type="dxa"/>
          </w:tcPr>
          <w:p>
            <w:pPr>
              <w:jc w:val="left"/>
            </w:pPr>
            <w:r>
              <w:t xml:space="preserve">УК-</w:t>
            </w:r>
            <w:r>
              <w:t xml:space="preserve">1.М.</w:t>
            </w:r>
            <w:r>
              <w:t xml:space="preserve"> Сп</w:t>
            </w:r>
            <w:r>
              <w:t xml:space="preserve">особ</w:t>
            </w:r>
            <w:r>
              <w:t xml:space="preserve">ность</w:t>
            </w:r>
            <w:r>
              <w:t xml:space="preserve">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</w:t>
            </w:r>
          </w:p>
        </w:tc>
        <w:tc>
          <w:tcPr>
            <w:tcW w:w="2749" w:type="dxa"/>
          </w:tcPr>
          <w:p>
            <w:pPr>
              <w:jc w:val="left"/>
            </w:pPr>
            <w:r>
              <w:t xml:space="preserve">УК-</w:t>
            </w:r>
            <w:r>
              <w:t xml:space="preserve">1.М.</w:t>
            </w:r>
            <w:r>
              <w:t xml:space="preserve"> Способен формулировать научно обоснованные гипотезы, применять методологию научного познания в профессиональной деятельности</w:t>
            </w:r>
          </w:p>
        </w:tc>
        <w:tc>
          <w:tcPr>
            <w:tcW w:w="3735" w:type="dxa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Знать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основные социально-философские, антропологические и социологи</w:t>
            </w:r>
            <w:r>
              <w:t xml:space="preserve">ч</w:t>
            </w:r>
            <w:r>
              <w:t xml:space="preserve">еские подходы к изучению </w:t>
            </w:r>
            <w:r>
              <w:t xml:space="preserve">интернета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Уметь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 </w:t>
            </w:r>
            <w:r>
              <w:t xml:space="preserve">формулировать научно обоснованные гипотезы в области</w:t>
            </w:r>
            <w:r>
              <w:t xml:space="preserve"> исследования взаимодействий в онлайн-среде</w:t>
            </w:r>
            <w:r>
              <w:rPr>
                <w:b/>
              </w:rPr>
              <w:t xml:space="preserve"> 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Владеть</w:t>
            </w:r>
          </w:p>
          <w:p>
            <w:pPr>
              <w:jc w:val="left"/>
            </w:pPr>
            <w:r>
              <w:rPr>
                <w:b/>
              </w:rPr>
              <w:t xml:space="preserve">- </w:t>
            </w:r>
            <w:r>
              <w:t xml:space="preserve">методологией</w:t>
            </w:r>
            <w:r>
              <w:t xml:space="preserve"> и понятийным аппаратом социальной философии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основными методами</w:t>
            </w:r>
            <w:r>
              <w:t xml:space="preserve"> философского</w:t>
            </w:r>
            <w:r>
              <w:t xml:space="preserve"> анализа </w:t>
            </w:r>
          </w:p>
        </w:tc>
      </w:tr>
      <w:tr>
        <w:tc>
          <w:tcPr>
            <w:tcW w:w="2861" w:type="dxa"/>
          </w:tcPr>
          <w:p>
            <w:pPr>
              <w:jc w:val="left"/>
            </w:pPr>
            <w:r>
              <w:t xml:space="preserve">УК-</w:t>
            </w:r>
            <w:r>
              <w:t xml:space="preserve">3</w:t>
            </w:r>
            <w:r>
              <w:t xml:space="preserve">.</w:t>
            </w:r>
            <w:r>
              <w:t xml:space="preserve">М.</w:t>
            </w:r>
            <w:r>
              <w:t xml:space="preserve"> Способность использовать философские категории и концепции при решении социальных и профессиональных задач</w:t>
            </w:r>
          </w:p>
        </w:tc>
        <w:tc>
          <w:tcPr>
            <w:tcW w:w="2749" w:type="dxa"/>
          </w:tcPr>
          <w:p>
            <w:pPr>
              <w:jc w:val="left"/>
            </w:pPr>
            <w:r>
              <w:t xml:space="preserve">УК-</w:t>
            </w:r>
            <w:r>
              <w:t xml:space="preserve">3</w:t>
            </w:r>
            <w:r>
              <w:t xml:space="preserve">.</w:t>
            </w:r>
            <w:r>
              <w:t xml:space="preserve">М.</w:t>
            </w:r>
            <w:r>
              <w:t xml:space="preserve"> </w:t>
            </w:r>
            <w:r>
              <w:t xml:space="preserve">Использует философские категории и концепции при решении социальных и профессиональных задач</w:t>
            </w:r>
          </w:p>
        </w:tc>
        <w:tc>
          <w:tcPr>
            <w:tcW w:w="3735" w:type="dxa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социально-</w:t>
            </w:r>
            <w:r>
              <w:t xml:space="preserve">философские категории и концепции</w:t>
            </w:r>
            <w:r>
              <w:t xml:space="preserve">, задействованные в исследовании </w:t>
            </w:r>
            <w:r>
              <w:t xml:space="preserve">интернета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Уметь</w:t>
            </w:r>
          </w:p>
          <w:p>
            <w:pPr>
              <w:jc w:val="left"/>
            </w:pPr>
            <w:r>
              <w:t xml:space="preserve">- </w:t>
            </w:r>
            <w:r>
              <w:t xml:space="preserve">использовать </w:t>
            </w:r>
            <w:r>
              <w:t xml:space="preserve">социально-философские категории и концепции в исследовании </w:t>
            </w:r>
            <w:r>
              <w:t xml:space="preserve">онлайн-</w:t>
            </w:r>
            <w:r>
              <w:t xml:space="preserve">взаимодействий</w:t>
            </w:r>
          </w:p>
        </w:tc>
      </w:tr>
      <w:tr>
        <w:tc>
          <w:tcPr>
            <w:tcW w:w="2861" w:type="dxa"/>
          </w:tcPr>
          <w:p>
            <w:pPr>
              <w:jc w:val="left"/>
            </w:pPr>
            <w:r>
              <w:t xml:space="preserve">ОПК-</w:t>
            </w:r>
            <w:r>
              <w:t xml:space="preserve">1.</w:t>
            </w:r>
            <w:r>
              <w:t xml:space="preserve">М.</w:t>
            </w:r>
            <w:r>
              <w:t xml:space="preserve"> Способность решать нестандартные задачи профессиональной деятельности, используя категории и принципы, характеризующие </w:t>
            </w:r>
            <w:r>
              <w:t xml:space="preserve">современные проблемы философии, аргументированно обосновывать полученные результаты на основе информационной и библиографической культуры с применением </w:t>
            </w:r>
            <w:r>
              <w:t xml:space="preserve">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749" w:type="dxa"/>
          </w:tcPr>
          <w:p>
            <w:pPr>
              <w:jc w:val="left"/>
            </w:pPr>
            <w:r>
              <w:t xml:space="preserve">ОПК-</w:t>
            </w:r>
            <w:r>
              <w:t xml:space="preserve">1.</w:t>
            </w:r>
            <w:r>
              <w:t xml:space="preserve">М.</w:t>
            </w:r>
            <w:r>
              <w:t xml:space="preserve"> Использует категории и принципы, характеризующие </w:t>
            </w:r>
            <w:r>
              <w:t xml:space="preserve">современные проблемы философии, аргументированно обосновыв</w:t>
            </w:r>
            <w:r>
              <w:t xml:space="preserve">ает</w:t>
            </w:r>
            <w:r>
              <w:t xml:space="preserve"> полученные результаты на основе информационной и библиографической культуры с применением</w:t>
            </w:r>
            <w:r>
              <w:t xml:space="preserve"> </w:t>
            </w:r>
            <w:r>
              <w:t xml:space="preserve">информационно-коммуникационных технологий и с учетом </w:t>
            </w:r>
            <w:r>
              <w:t xml:space="preserve">основных требований информационной безопасности</w:t>
            </w:r>
          </w:p>
        </w:tc>
        <w:tc>
          <w:tcPr>
            <w:tcW w:w="3735" w:type="dxa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Знать</w:t>
            </w:r>
          </w:p>
          <w:p>
            <w:pPr>
              <w:jc w:val="left"/>
            </w:pPr>
            <w:r>
              <w:t xml:space="preserve">- основные </w:t>
            </w:r>
            <w:r>
              <w:t xml:space="preserve">категории и принципы, характеризующие современные проблемы социальной философии в области изучения </w:t>
            </w:r>
            <w:r>
              <w:t xml:space="preserve">онлайн-технологий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Уметь</w:t>
            </w:r>
          </w:p>
          <w:p>
            <w:pPr>
              <w:jc w:val="left"/>
            </w:pPr>
            <w:r>
              <w:t xml:space="preserve">- </w:t>
            </w:r>
            <w:r>
              <w:t xml:space="preserve">приводить аргументы и обосновывать полученные результаты исследований в области изучения онлайн-сообществ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Владеть</w:t>
            </w:r>
          </w:p>
          <w:p>
            <w:pPr>
              <w:jc w:val="left"/>
            </w:pPr>
            <w:r>
              <w:t xml:space="preserve">- </w:t>
            </w:r>
            <w:r>
              <w:t xml:space="preserve">культурой цитирования источников и навыком использования </w:t>
            </w:r>
            <w:r>
              <w:t xml:space="preserve">информационно-</w:t>
            </w:r>
            <w:r>
              <w:t xml:space="preserve">коммуникационных технологий и с учетом основных требований информационной безопасности</w:t>
            </w:r>
          </w:p>
        </w:tc>
      </w:tr>
      <w:tr>
        <w:tc>
          <w:tcPr>
            <w:tcW w:w="2861" w:type="dxa"/>
          </w:tcPr>
          <w:p>
            <w:pPr>
              <w:jc w:val="left"/>
            </w:pPr>
            <w:r>
              <w:t xml:space="preserve">ОПК-</w:t>
            </w:r>
            <w:r>
              <w:t xml:space="preserve">3</w:t>
            </w:r>
            <w:r>
              <w:t xml:space="preserve">.</w:t>
            </w:r>
            <w:r>
              <w:t xml:space="preserve">М.</w:t>
            </w:r>
            <w:r>
              <w:t xml:space="preserve"> С</w:t>
            </w:r>
            <w:r>
              <w:t xml:space="preserve">пособность системного применения методов современного философского исследования при решении профессиональных задач, соответствующих уровню образовательной программы, при соблюдении принципов академической этики, сопровождаемом признанием личной ответственности за цели, средства, результаты научной работы</w:t>
            </w:r>
          </w:p>
        </w:tc>
        <w:tc>
          <w:tcPr>
            <w:tcW w:w="2749" w:type="dxa"/>
          </w:tcPr>
          <w:p>
            <w:pPr>
              <w:jc w:val="left"/>
            </w:pPr>
            <w:r>
              <w:t xml:space="preserve">ОПК-</w:t>
            </w:r>
            <w:r>
              <w:t xml:space="preserve">3</w:t>
            </w:r>
            <w:r>
              <w:t xml:space="preserve">.</w:t>
            </w:r>
            <w:r>
              <w:t xml:space="preserve">М.</w:t>
            </w:r>
            <w:r>
              <w:t xml:space="preserve"> </w:t>
            </w:r>
            <w:r>
              <w:t xml:space="preserve"> </w:t>
            </w:r>
            <w:r>
              <w:t xml:space="preserve">П</w:t>
            </w:r>
            <w:r>
              <w:t xml:space="preserve">римен</w:t>
            </w:r>
            <w:r>
              <w:t xml:space="preserve">яет</w:t>
            </w:r>
            <w:r>
              <w:t xml:space="preserve"> метод</w:t>
            </w:r>
            <w:r>
              <w:t xml:space="preserve">ы</w:t>
            </w:r>
            <w:r>
              <w:t xml:space="preserve"> современного философского исследования при решении профессиональных задач, соответствующих уровню образовательной программы, при соблюдении принципов академической этики, сопровождаемом признанием личной ответственности за цели, средства, результаты научной работы</w:t>
            </w:r>
          </w:p>
        </w:tc>
        <w:tc>
          <w:tcPr>
            <w:tcW w:w="3735" w:type="dxa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Знать</w:t>
            </w:r>
          </w:p>
          <w:p>
            <w:pPr>
              <w:jc w:val="left"/>
            </w:pPr>
            <w:r>
              <w:t xml:space="preserve">- основные </w:t>
            </w:r>
            <w:r>
              <w:t xml:space="preserve">методологические и этические принципы социально-философского исследования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Уметь</w:t>
            </w:r>
          </w:p>
          <w:p>
            <w:pPr>
              <w:jc w:val="left"/>
            </w:pPr>
            <w:r>
              <w:t xml:space="preserve">- </w:t>
            </w:r>
            <w:r>
              <w:t xml:space="preserve">проводить этическую оценку методов проведения и результатов исследования социальной реальности 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проводить самостоятельное исследование в области </w:t>
            </w:r>
            <w:r>
              <w:t xml:space="preserve">исследований интернета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Владеть</w:t>
            </w:r>
          </w:p>
          <w:p>
            <w:pPr>
              <w:jc w:val="left"/>
            </w:pPr>
            <w:r>
              <w:t xml:space="preserve">- навыками применения различных методов и способов исследования </w:t>
            </w:r>
            <w:r>
              <w:t xml:space="preserve">социальных практик и взаимодействий в онлайн-сообществах</w:t>
            </w:r>
          </w:p>
          <w:p>
            <w:pPr>
              <w:jc w:val="left"/>
            </w:pPr>
          </w:p>
        </w:tc>
      </w:tr>
      <w:tr>
        <w:tc>
          <w:tcPr>
            <w:tcW w:w="2861" w:type="dxa"/>
          </w:tcPr>
          <w:p>
            <w:pPr>
              <w:jc w:val="left"/>
            </w:pPr>
            <w:r>
              <w:t xml:space="preserve">ПК-</w:t>
            </w:r>
            <w:r>
              <w:t xml:space="preserve">1.М.</w:t>
            </w:r>
            <w:r>
              <w:t xml:space="preserve"> С</w:t>
            </w:r>
            <w:r>
              <w:t xml:space="preserve">пособность выдвигать новые исследовательские задачи в области современных философских проблем и их доказательные решения</w:t>
            </w:r>
          </w:p>
        </w:tc>
        <w:tc>
          <w:tcPr>
            <w:tcW w:w="2749" w:type="dxa"/>
          </w:tcPr>
          <w:p>
            <w:pPr>
              <w:jc w:val="left"/>
            </w:pPr>
            <w:r>
              <w:t xml:space="preserve">ПК-</w:t>
            </w:r>
            <w:r>
              <w:t xml:space="preserve">1.М.</w:t>
            </w:r>
            <w:r>
              <w:t xml:space="preserve"> Формулирует и выдвигает новые исследовательские задачи в области современных философских проблем и их доказательные решения</w:t>
            </w:r>
          </w:p>
        </w:tc>
        <w:tc>
          <w:tcPr>
            <w:tcW w:w="3735" w:type="dxa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Знать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проблемное поле</w:t>
            </w:r>
            <w:r>
              <w:rPr>
                <w:b/>
              </w:rPr>
              <w:t xml:space="preserve"> </w:t>
            </w:r>
            <w:r>
              <w:t xml:space="preserve">современных интернет-исследований</w:t>
            </w:r>
            <w:r>
              <w:t xml:space="preserve">, ф</w:t>
            </w:r>
            <w:r>
              <w:t xml:space="preserve">илософские и антропологические проблемы исследования </w:t>
            </w:r>
            <w:r>
              <w:t xml:space="preserve">интернета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Уметь</w:t>
            </w:r>
          </w:p>
          <w:p>
            <w:pPr>
              <w:jc w:val="left"/>
            </w:pPr>
            <w:r>
              <w:t xml:space="preserve">- ориентироваться в проблемном поле современных интернет-исследований</w:t>
            </w:r>
          </w:p>
          <w:p>
            <w:pPr>
              <w:jc w:val="left"/>
            </w:pPr>
            <w:r>
              <w:t xml:space="preserve">- </w:t>
            </w:r>
            <w:r>
              <w:t xml:space="preserve">формулировать и выдвигать новые исследовательские задачи, на основании знания различных подходов к изучению </w:t>
            </w:r>
            <w:r>
              <w:t xml:space="preserve">интернета</w:t>
            </w:r>
            <w:r>
              <w:t xml:space="preserve"> и</w:t>
            </w:r>
            <w:r>
              <w:rPr>
                <w:b/>
              </w:rPr>
              <w:t xml:space="preserve"> </w:t>
            </w:r>
            <w:r>
              <w:t xml:space="preserve">проблематики эмпирических инт</w:t>
            </w:r>
            <w:r>
              <w:t xml:space="preserve">е</w:t>
            </w:r>
            <w:r>
              <w:t xml:space="preserve">рн</w:t>
            </w:r>
            <w:r>
              <w:t xml:space="preserve">е</w:t>
            </w:r>
            <w:r>
              <w:t xml:space="preserve">т-исследований</w:t>
            </w:r>
          </w:p>
          <w:p>
            <w:pPr>
              <w:jc w:val="left"/>
            </w:pPr>
            <w:r>
              <w:rPr>
                <w:b/>
              </w:rPr>
              <w:t xml:space="preserve">- </w:t>
            </w:r>
            <w:r>
              <w:t xml:space="preserve">решать поставленные исследовательские задачи</w:t>
            </w:r>
          </w:p>
          <w:p>
            <w:pPr>
              <w:jc w:val="left"/>
            </w:pPr>
            <w:r>
              <w:t xml:space="preserve">- обосновывать адекватность предложенного решения</w:t>
            </w:r>
          </w:p>
        </w:tc>
      </w:tr>
      <w:tr>
        <w:tc>
          <w:tcPr>
            <w:tcW w:w="2861" w:type="dxa"/>
          </w:tcPr>
          <w:p>
            <w:pPr>
              <w:jc w:val="left"/>
            </w:pPr>
            <w:r>
              <w:t xml:space="preserve">ПК-</w:t>
            </w:r>
            <w:r>
              <w:t xml:space="preserve">2.М.</w:t>
            </w:r>
            <w:r>
              <w:t xml:space="preserve"> С</w:t>
            </w:r>
            <w:r>
              <w:t xml:space="preserve">пособность к самостоятельному сбору, обработке и анализу информации, при решении профессиональных задач, соответствующих </w:t>
            </w:r>
            <w:r>
              <w:t xml:space="preserve">уровню образовательной программы</w:t>
            </w:r>
          </w:p>
        </w:tc>
        <w:tc>
          <w:tcPr>
            <w:tcW w:w="2749" w:type="dxa"/>
          </w:tcPr>
          <w:p>
            <w:pPr>
              <w:jc w:val="left"/>
            </w:pPr>
            <w:r>
              <w:t xml:space="preserve">ПК-</w:t>
            </w:r>
            <w:r>
              <w:t xml:space="preserve">2.М.</w:t>
            </w:r>
            <w:r>
              <w:t xml:space="preserve"> Самостоятельно собирает, обрабатывает и анализирует информацию при решении </w:t>
            </w:r>
            <w:r>
              <w:t xml:space="preserve">исследовательских задач</w:t>
            </w:r>
          </w:p>
        </w:tc>
        <w:tc>
          <w:tcPr>
            <w:tcW w:w="3735" w:type="dxa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Знать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различны</w:t>
            </w:r>
            <w:r>
              <w:t xml:space="preserve">е современные</w:t>
            </w:r>
            <w:r>
              <w:t xml:space="preserve"> исследовани</w:t>
            </w:r>
            <w:r>
              <w:t xml:space="preserve">я</w:t>
            </w:r>
            <w:r>
              <w:t xml:space="preserve"> интернет-технологий</w:t>
            </w:r>
          </w:p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Уметь</w:t>
            </w:r>
          </w:p>
          <w:p>
            <w:pPr>
              <w:jc w:val="left"/>
            </w:pPr>
            <w:r>
              <w:t xml:space="preserve">- самостоятельно находить статьи и монографии, посвящённые интернет-исследовани</w:t>
            </w:r>
            <w:r>
              <w:t xml:space="preserve">ям</w:t>
            </w:r>
          </w:p>
          <w:p>
            <w:pPr>
              <w:jc w:val="left"/>
            </w:pPr>
            <w:r>
              <w:t xml:space="preserve">- обрабатывать и анализировать текстовую информацию, фото- и видеоизображения в социальных сетях</w:t>
            </w:r>
          </w:p>
          <w:p>
            <w:pPr>
              <w:jc w:val="left"/>
            </w:pPr>
            <w:r>
              <w:t xml:space="preserve">- оценить степень влияния интерфейса определённой социальной </w:t>
            </w:r>
            <w:r>
              <w:t xml:space="preserve">сети </w:t>
            </w:r>
            <w:r>
              <w:t xml:space="preserve">на установившиеся внутри неё взаимодействия</w:t>
            </w:r>
          </w:p>
        </w:tc>
      </w:tr>
    </w:tbl>
    <w:p>
      <w:pPr>
        <w:pStyle w:val="1"/>
        <w:numPr>
          <w:numId w:val="0"/>
          <w:ilvl w:val="0"/>
        </w:numPr>
        <w:ind w:firstLine="360"/>
      </w:pPr>
      <w:bookmarkStart w:id="2" w:name="_Toc501124032"/>
      <w:r>
        <w:t xml:space="preserve">4. Объём дисциплины</w:t>
      </w:r>
    </w:p>
    <w:p>
      <w:pPr>
        <w:numPr>
          <w:numId w:val="32"/>
          <w:ilvl w:val="0"/>
        </w:numPr>
        <w:contextualSpacing w:val="0"/>
        <w:jc w:val="left"/>
      </w:pPr>
      <w:r>
        <w:rPr>
          <w:rFonts w:ascii="Liberation Serif" w:hAnsi="Liberation Serif" w:eastAsia="Calibri" w:cs="Liberation Serif"/>
        </w:rPr>
        <w:t xml:space="preserve">Общая трудоемкость дисциплины – 2 </w:t>
      </w:r>
      <w:r>
        <w:rPr>
          <w:rFonts w:ascii="Liberation Serif" w:hAnsi="Liberation Serif" w:eastAsia="Calibri" w:cs="Liberation Serif"/>
        </w:rPr>
        <w:t xml:space="preserve">з.е</w:t>
      </w:r>
      <w:r>
        <w:rPr>
          <w:rFonts w:ascii="Liberation Serif" w:hAnsi="Liberation Serif" w:eastAsia="Calibri" w:cs="Liberation Serif"/>
        </w:rPr>
        <w:t xml:space="preserve">. (72. ч). </w:t>
      </w:r>
    </w:p>
    <w:p>
      <w:pPr>
        <w:numPr>
          <w:numId w:val="32"/>
          <w:ilvl w:val="0"/>
        </w:numPr>
        <w:contextualSpacing w:val="0"/>
        <w:jc w:val="left"/>
      </w:pPr>
      <w:r>
        <w:rPr>
          <w:rFonts w:ascii="Liberation Serif" w:hAnsi="Liberation Serif" w:eastAsia="Calibri" w:cs="Liberation Serif"/>
        </w:rPr>
        <w:t xml:space="preserve">Аудиторная нагрузка – </w:t>
      </w:r>
      <w:r>
        <w:rPr>
          <w:rFonts w:hint="eastAsia" w:ascii="Liberation Serif" w:hAnsi="Liberation Serif" w:eastAsia="Calibri" w:cs="Liberation Serif"/>
        </w:rPr>
        <w:t xml:space="preserve">3</w:t>
      </w:r>
      <w:r>
        <w:rPr>
          <w:rFonts w:ascii="Liberation Serif" w:hAnsi="Liberation Serif" w:eastAsia="Calibri" w:cs="Liberation Serif"/>
        </w:rPr>
        <w:t xml:space="preserve">6 ч. (2 ч. в неделю), из них лекции – </w:t>
      </w:r>
      <w:r>
        <w:rPr>
          <w:rFonts w:ascii="Liberation Serif" w:hAnsi="Liberation Serif" w:eastAsia="Calibri" w:cs="Liberation Serif"/>
        </w:rPr>
        <w:t xml:space="preserve">36</w:t>
      </w:r>
      <w:r>
        <w:rPr>
          <w:rFonts w:ascii="Liberation Serif" w:hAnsi="Liberation Serif" w:eastAsia="Calibri" w:cs="Liberation Serif"/>
        </w:rPr>
        <w:t xml:space="preserve"> ч., семинары – </w:t>
      </w:r>
      <w:r>
        <w:rPr>
          <w:rFonts w:ascii="Liberation Serif" w:hAnsi="Liberation Serif" w:eastAsia="Calibri" w:cs="Liberation Serif"/>
        </w:rPr>
        <w:t xml:space="preserve">0</w:t>
      </w:r>
      <w:r>
        <w:rPr>
          <w:rFonts w:ascii="Liberation Serif" w:hAnsi="Liberation Serif" w:eastAsia="Calibri" w:cs="Liberation Serif"/>
        </w:rPr>
        <w:t xml:space="preserve"> ч </w:t>
      </w:r>
    </w:p>
    <w:p>
      <w:pPr>
        <w:numPr>
          <w:numId w:val="32"/>
          <w:ilvl w:val="0"/>
        </w:numPr>
        <w:contextualSpacing w:val="0"/>
        <w:jc w:val="left"/>
      </w:pPr>
      <w:r>
        <w:rPr>
          <w:rFonts w:ascii="Liberation Serif" w:hAnsi="Liberation Serif" w:eastAsia="Calibri" w:cs="Liberation Serif"/>
        </w:rPr>
        <w:t xml:space="preserve">Самостоятельная работа – </w:t>
      </w:r>
      <w:r>
        <w:rPr>
          <w:rFonts w:hint="eastAsia" w:ascii="Liberation Serif" w:hAnsi="Liberation Serif" w:eastAsia="Calibri" w:cs="Liberation Serif"/>
          <w:i/>
        </w:rPr>
        <w:t xml:space="preserve">3</w:t>
      </w:r>
      <w:r>
        <w:rPr>
          <w:rFonts w:ascii="Liberation Serif" w:hAnsi="Liberation Serif" w:eastAsia="Calibri" w:cs="Liberation Serif"/>
          <w:i/>
        </w:rPr>
        <w:t xml:space="preserve">6</w:t>
      </w:r>
      <w:r>
        <w:rPr>
          <w:rFonts w:ascii="Liberation Serif" w:hAnsi="Liberation Serif" w:eastAsia="Calibri" w:cs="Liberation Serif"/>
        </w:rPr>
        <w:t xml:space="preserve"> ч.</w:t>
      </w:r>
    </w:p>
    <w:p>
      <w:pPr>
        <w:numPr>
          <w:numId w:val="32"/>
          <w:ilvl w:val="0"/>
        </w:numPr>
        <w:contextualSpacing w:val="0"/>
        <w:jc w:val="left"/>
        <w:rPr>
          <w:rFonts w:ascii="Liberation Serif" w:hAnsi="Liberation Serif" w:eastAsia="Calibri" w:cs="Liberation Serif"/>
        </w:rPr>
      </w:pPr>
      <w:r>
        <w:rPr>
          <w:rFonts w:ascii="Liberation Serif" w:hAnsi="Liberation Serif" w:eastAsia="Calibri" w:cs="Liberation Serif"/>
        </w:rPr>
        <w:t xml:space="preserve">Форма промежуточной аттестации – экзамен или зачет.</w:t>
      </w:r>
    </w:p>
    <w:p>
      <w:pPr>
        <w:pStyle w:val="1"/>
        <w:numPr>
          <w:numId w:val="33"/>
          <w:ilvl w:val="0"/>
        </w:numPr>
      </w:pPr>
      <w:r>
        <w:t xml:space="preserve">Ф</w:t>
      </w:r>
      <w:r>
        <w:t xml:space="preserve">орма обучения</w:t>
      </w:r>
      <w:bookmarkEnd w:id="2"/>
      <w:r>
        <w:t xml:space="preserve"> – очная.</w:t>
      </w:r>
    </w:p>
    <w:p/>
    <w:p>
      <w:pPr>
        <w:pStyle w:val="1"/>
        <w:numPr>
          <w:numId w:val="0"/>
          <w:ilvl w:val="0"/>
        </w:numPr>
        <w:ind w:firstLine="360"/>
      </w:pPr>
      <w:r>
        <w:t xml:space="preserve">6. Содержание и структура дисциплины</w:t>
      </w:r>
    </w:p>
    <w:tbl>
      <w:tblPr>
        <w:tblStyle w:val="a4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488"/>
        <w:gridCol w:w="1489"/>
      </w:tblGrid>
      <w:tr>
        <w:trPr>
          <w:jc w:val="center"/>
          <w:trHeight w:val="838"/>
        </w:trPr>
        <w:tc>
          <w:tcPr>
            <w:tcW w:w="5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№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Разделы и темы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 xml:space="preserve">Семинары</w:t>
            </w:r>
            <w:r>
              <w:rPr>
                <w:b/>
                <w:sz w:val="22"/>
                <w:szCs w:val="21"/>
              </w:rPr>
              <w:br/>
            </w:r>
            <w:r>
              <w:rPr>
                <w:b/>
                <w:sz w:val="22"/>
                <w:szCs w:val="21"/>
              </w:rPr>
              <w:t xml:space="preserve">(</w:t>
            </w:r>
            <w:r>
              <w:rPr>
                <w:b/>
                <w:sz w:val="22"/>
                <w:szCs w:val="21"/>
              </w:rPr>
              <w:t xml:space="preserve">ак</w:t>
            </w:r>
            <w:r>
              <w:rPr>
                <w:b/>
                <w:sz w:val="22"/>
                <w:szCs w:val="21"/>
              </w:rPr>
              <w:t xml:space="preserve">.</w:t>
            </w:r>
            <w:r>
              <w:rPr>
                <w:b/>
                <w:sz w:val="22"/>
                <w:szCs w:val="21"/>
              </w:rPr>
              <w:t xml:space="preserve"> </w:t>
            </w:r>
            <w:r>
              <w:rPr>
                <w:b/>
                <w:sz w:val="22"/>
                <w:szCs w:val="21"/>
              </w:rPr>
              <w:t xml:space="preserve">ч</w:t>
            </w:r>
            <w:r>
              <w:rPr>
                <w:b/>
                <w:sz w:val="22"/>
                <w:szCs w:val="21"/>
              </w:rPr>
              <w:t xml:space="preserve">.</w:t>
            </w:r>
            <w:r>
              <w:rPr>
                <w:b/>
                <w:sz w:val="22"/>
                <w:szCs w:val="21"/>
              </w:rPr>
              <w:t xml:space="preserve">)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Формы контроля</w:t>
            </w:r>
          </w:p>
        </w:tc>
      </w:tr>
      <w:tr>
        <w:trPr>
          <w:jc w:val="center"/>
        </w:trPr>
        <w:tc>
          <w:tcPr>
            <w:tcW w:w="6374" w:type="dxa"/>
            <w:gridSpan w:val="2"/>
            <w:vAlign w:val="center"/>
          </w:tcPr>
          <w:p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 xml:space="preserve">I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Введение в проблематику. М</w:t>
            </w:r>
            <w:r>
              <w:rPr>
                <w:b/>
                <w:bCs/>
              </w:rPr>
              <w:t xml:space="preserve">етодологические принципы соци</w:t>
            </w:r>
            <w:r>
              <w:rPr>
                <w:b/>
                <w:bCs/>
              </w:rPr>
              <w:t xml:space="preserve">ально-философского</w:t>
            </w:r>
            <w:r>
              <w:rPr>
                <w:b/>
                <w:bCs/>
              </w:rPr>
              <w:t xml:space="preserve"> исследования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Введение в проблематику интернет-исследований.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 xml:space="preserve">Текущий</w:t>
            </w:r>
            <w:r>
              <w:br/>
              <w:t xml:space="preserve">контроль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Основные </w:t>
            </w:r>
            <w:r>
              <w:rPr>
                <w:szCs w:val="22"/>
              </w:rPr>
              <w:t xml:space="preserve">методологические</w:t>
            </w:r>
            <w:r>
              <w:rPr>
                <w:szCs w:val="22"/>
              </w:rPr>
              <w:t xml:space="preserve"> принципы социально</w:t>
            </w:r>
            <w:r>
              <w:rPr>
                <w:szCs w:val="22"/>
              </w:rPr>
              <w:t xml:space="preserve">-философского</w:t>
            </w:r>
            <w:r>
              <w:rPr>
                <w:szCs w:val="22"/>
              </w:rPr>
              <w:t xml:space="preserve"> исследования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 xml:space="preserve">Текущий</w:t>
            </w:r>
            <w:r>
              <w:br/>
              <w:t xml:space="preserve">контроль</w:t>
            </w:r>
          </w:p>
        </w:tc>
      </w:tr>
      <w:tr>
        <w:trPr>
          <w:jc w:val="center"/>
        </w:trPr>
        <w:tc>
          <w:tcPr>
            <w:tcW w:w="6374" w:type="dxa"/>
            <w:gridSpan w:val="2"/>
            <w:vAlign w:val="center"/>
          </w:tcPr>
          <w:p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 xml:space="preserve">II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История интернет-сети</w:t>
            </w:r>
          </w:p>
        </w:tc>
        <w:tc>
          <w:tcPr>
            <w:tcW w:w="1488" w:type="dxa"/>
            <w:vAlign w:val="center"/>
          </w:tcPr>
          <w:p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</w:p>
        </w:tc>
        <w:tc>
          <w:tcPr>
            <w:tcW w:w="1489" w:type="dxa"/>
            <w:vAlign w:val="center"/>
          </w:tcPr>
          <w:p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Разработка фундаментальных протоколов интернет-сети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 xml:space="preserve">Текущий</w:t>
            </w:r>
            <w:r>
              <w:br/>
              <w:t xml:space="preserve">контроль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История инженерного развития аппаратного обеспечения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 xml:space="preserve">Текущий</w:t>
            </w:r>
            <w:r>
              <w:br/>
              <w:t xml:space="preserve">контроль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Ключевые вехи становления интернет-исследований 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 xml:space="preserve">Текущий</w:t>
            </w:r>
            <w:r>
              <w:br/>
              <w:t xml:space="preserve">контроль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Уроки истории: послание интернет-медиа.</w:t>
            </w:r>
            <w:r>
              <w:rPr>
                <w:szCs w:val="22"/>
              </w:rPr>
              <w:br/>
              <w:t xml:space="preserve">Основные характеристики интернет-сети.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</w:pPr>
            <w:r>
              <w:t xml:space="preserve">Контроль-</w:t>
            </w:r>
            <w:r>
              <w:t xml:space="preserve">ная</w:t>
            </w:r>
            <w:r>
              <w:t xml:space="preserve"> работа</w:t>
            </w:r>
          </w:p>
        </w:tc>
      </w:tr>
      <w:tr>
        <w:trPr>
          <w:jc w:val="center"/>
        </w:trPr>
        <w:tc>
          <w:tcPr>
            <w:tcW w:w="6374" w:type="dxa"/>
            <w:gridSpan w:val="2"/>
            <w:vAlign w:val="center"/>
          </w:tcPr>
          <w:p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 xml:space="preserve">III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Влияние интернет-технологий на динамику четырёх сфер общественной жизни</w:t>
            </w:r>
          </w:p>
        </w:tc>
        <w:tc>
          <w:tcPr>
            <w:tcW w:w="1488" w:type="dxa"/>
            <w:vAlign w:val="center"/>
          </w:tcPr>
          <w:p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6</w:t>
            </w:r>
          </w:p>
        </w:tc>
        <w:tc>
          <w:tcPr>
            <w:tcW w:w="1489" w:type="dxa"/>
            <w:vAlign w:val="center"/>
          </w:tcPr>
          <w:p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bookmarkStart w:id="3" w:name="_Hlk156341476"/>
            <w:r>
              <w:rPr>
                <w:b/>
                <w:bCs/>
                <w:sz w:val="22"/>
                <w:szCs w:val="22"/>
              </w:rPr>
              <w:t xml:space="preserve">7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Сетевизция</w:t>
            </w:r>
            <w:r>
              <w:rPr>
                <w:szCs w:val="22"/>
              </w:rPr>
              <w:t xml:space="preserve"> экономики: фордистская и сетевая модели организации производства.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 xml:space="preserve">Текущий</w:t>
            </w:r>
            <w:r>
              <w:br/>
              <w:t xml:space="preserve">контроль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Сетевизация</w:t>
            </w:r>
            <w:r>
              <w:rPr>
                <w:szCs w:val="22"/>
              </w:rPr>
              <w:t xml:space="preserve"> экономики: </w:t>
            </w:r>
            <w:r>
              <w:rPr>
                <w:szCs w:val="22"/>
              </w:rPr>
              <w:t xml:space="preserve">прекаризация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гигономика</w:t>
            </w:r>
            <w:r>
              <w:rPr>
                <w:szCs w:val="22"/>
              </w:rPr>
              <w:t xml:space="preserve"> и </w:t>
            </w:r>
            <w:r>
              <w:rPr>
                <w:szCs w:val="22"/>
              </w:rPr>
              <w:t xml:space="preserve">шеринговая</w:t>
            </w:r>
            <w:r>
              <w:rPr>
                <w:szCs w:val="22"/>
              </w:rPr>
              <w:t xml:space="preserve"> экономика.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 xml:space="preserve">Текущий</w:t>
            </w:r>
            <w:r>
              <w:br/>
              <w:t xml:space="preserve">контроль</w:t>
            </w:r>
          </w:p>
        </w:tc>
      </w:tr>
      <w:bookmarkEnd w:id="3"/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Влияние интернет</w:t>
            </w:r>
            <w:r>
              <w:rPr>
                <w:szCs w:val="22"/>
              </w:rPr>
              <w:t xml:space="preserve">-взаимодействия</w:t>
            </w:r>
            <w:r>
              <w:rPr>
                <w:szCs w:val="22"/>
              </w:rPr>
              <w:t xml:space="preserve"> на идентичность 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 xml:space="preserve">Текущий</w:t>
            </w:r>
            <w:r>
              <w:br/>
              <w:t xml:space="preserve">контроль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t xml:space="preserve">Трансформация </w:t>
            </w:r>
            <w:r>
              <w:t xml:space="preserve">различения </w:t>
            </w:r>
            <w:r>
              <w:t xml:space="preserve">публичного и приватного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</w:pPr>
            <w:r>
              <w:t xml:space="preserve">Текущий</w:t>
            </w:r>
            <w:r>
              <w:br/>
              <w:t xml:space="preserve">контроль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</w:pPr>
            <w:r>
              <w:t xml:space="preserve">Трансформация социальных движений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</w:pPr>
            <w:r>
              <w:t xml:space="preserve">Текущий</w:t>
            </w:r>
            <w:r>
              <w:br/>
              <w:t xml:space="preserve">контроль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t xml:space="preserve">Власть в сети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</w:pPr>
            <w:r>
              <w:t xml:space="preserve">Текущий</w:t>
            </w:r>
            <w:r>
              <w:br/>
              <w:t xml:space="preserve">контроль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</w:pPr>
            <w:r>
              <w:t xml:space="preserve">Влияние интернет-сети на динамику </w:t>
            </w:r>
            <w:r>
              <w:t xml:space="preserve">производства </w:t>
            </w:r>
            <w:r>
              <w:t xml:space="preserve"> и</w:t>
            </w:r>
            <w:r>
              <w:t xml:space="preserve"> оценки </w:t>
            </w:r>
            <w:r>
              <w:t xml:space="preserve">культуры</w:t>
            </w:r>
            <w:r>
              <w:t xml:space="preserve">: мудрость толпы и гениальность множества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</w:pPr>
            <w:r>
              <w:t xml:space="preserve">Текущий</w:t>
            </w:r>
            <w:r>
              <w:br/>
              <w:t xml:space="preserve">контроль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</w:pPr>
            <w:r>
              <w:t xml:space="preserve">Влияние интернет-сети на </w:t>
            </w:r>
            <w:r>
              <w:t xml:space="preserve">формы художественной выразительности: мем и </w:t>
            </w:r>
            <w:r>
              <w:t xml:space="preserve">мэшап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</w:pPr>
            <w:r>
              <w:t xml:space="preserve">Контрольная работа</w:t>
            </w:r>
          </w:p>
        </w:tc>
      </w:tr>
      <w:tr>
        <w:trPr>
          <w:jc w:val="center"/>
        </w:trPr>
        <w:tc>
          <w:tcPr>
            <w:tcW w:w="6374" w:type="dxa"/>
            <w:gridSpan w:val="2"/>
            <w:vAlign w:val="center"/>
          </w:tcPr>
          <w:p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 xml:space="preserve">IV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Эмпирические исследования и социальные кейсы</w:t>
            </w:r>
            <w:r>
              <w:rPr>
                <w:b/>
                <w:bCs/>
              </w:rPr>
              <w:t xml:space="preserve"> из</w:t>
            </w:r>
            <w:r>
              <w:rPr>
                <w:b/>
                <w:bCs/>
              </w:rPr>
              <w:t xml:space="preserve"> области онлайн-</w:t>
            </w:r>
            <w:r>
              <w:rPr>
                <w:b/>
                <w:bCs/>
              </w:rPr>
              <w:t xml:space="preserve">исследований</w:t>
            </w:r>
          </w:p>
        </w:tc>
        <w:tc>
          <w:tcPr>
            <w:tcW w:w="1488" w:type="dxa"/>
            <w:vAlign w:val="center"/>
          </w:tcPr>
          <w:p>
            <w:pPr>
              <w:spacing w:before="120" w:after="120"/>
              <w:contextualSpacing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8</w:t>
            </w:r>
          </w:p>
        </w:tc>
        <w:tc>
          <w:tcPr>
            <w:tcW w:w="1489" w:type="dxa"/>
            <w:vAlign w:val="center"/>
          </w:tcPr>
          <w:p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5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Исследования виртуальных игровых сообществ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 xml:space="preserve">Текущий контроль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6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Исследования сообществ в социальных сетях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 xml:space="preserve">Текущий контроль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7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Исследования пользовательских практик и взаимодействий с приложениями 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 xml:space="preserve">Текущий контроль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8</w:t>
            </w:r>
          </w:p>
        </w:tc>
        <w:tc>
          <w:tcPr>
            <w:tcW w:w="5812" w:type="dxa"/>
            <w:vAlign w:val="center"/>
          </w:tcPr>
          <w:p>
            <w:pPr>
              <w:spacing w:before="60" w:after="60"/>
              <w:contextualSpacing w:val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Метавселенная</w:t>
            </w:r>
          </w:p>
        </w:tc>
        <w:tc>
          <w:tcPr>
            <w:tcW w:w="1488" w:type="dxa"/>
            <w:vAlign w:val="center"/>
          </w:tcPr>
          <w:p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89" w:type="dxa"/>
            <w:vAlign w:val="center"/>
          </w:tcPr>
          <w:p>
            <w:pPr>
              <w:spacing w:before="60" w:after="60"/>
              <w:contextualSpacing w:val="0"/>
              <w:jc w:val="center"/>
            </w:pPr>
            <w:r>
              <w:t xml:space="preserve">Контрольная работа</w:t>
            </w:r>
          </w:p>
        </w:tc>
      </w:tr>
      <w:tr>
        <w:trPr>
          <w:jc w:val="center"/>
        </w:trPr>
        <w:tc>
          <w:tcPr>
            <w:tcW w:w="6374" w:type="dxa"/>
            <w:gridSpan w:val="2"/>
          </w:tcPr>
          <w:p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bookmarkStart w:id="4" w:name="_Toc501124036"/>
            <w:r>
              <w:rPr>
                <w:b/>
                <w:bCs/>
              </w:rPr>
              <w:t xml:space="preserve">Итого</w:t>
            </w:r>
          </w:p>
        </w:tc>
        <w:tc>
          <w:tcPr>
            <w:tcW w:w="1488" w:type="dxa"/>
          </w:tcPr>
          <w:p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36</w:t>
            </w:r>
          </w:p>
        </w:tc>
        <w:tc>
          <w:tcPr>
            <w:tcW w:w="1489" w:type="dxa"/>
          </w:tcPr>
          <w:p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</w:tbl>
    <w:p/>
    <w:p/>
    <w:p>
      <w:pPr>
        <w:pStyle w:val="1"/>
        <w:numPr>
          <w:numId w:val="0"/>
          <w:ilvl w:val="0"/>
        </w:numPr>
        <w:ind w:left="360"/>
      </w:pPr>
      <w:r>
        <w:t xml:space="preserve">6.1. Программа дисциплины.</w:t>
      </w:r>
    </w:p>
    <w:p/>
    <w:p>
      <w:pPr>
        <w:pStyle w:val="a0"/>
        <w:numPr>
          <w:numId w:val="7"/>
          <w:ilvl w:val="0"/>
        </w:numPr>
        <w:jc w:val="center"/>
        <w:rPr>
          <w:b/>
          <w:bCs/>
          <w:caps/>
        </w:rPr>
      </w:pPr>
      <w:r>
        <w:rPr>
          <w:b/>
          <w:bCs/>
        </w:rPr>
        <w:t xml:space="preserve">ВВЕДЕНИЕ В ПРОБЛЕМАТИКУ. МЕТОДОЛОГИЧЕСКИЕ ПРИНЦИПЫ СОЦИАЛЬНО-ФИЛОСОФСКОГО ИССЛЕДОВАНИЯ</w:t>
      </w:r>
    </w:p>
    <w:p>
      <w:pPr>
        <w:jc w:val="center"/>
      </w:pPr>
    </w:p>
    <w:p>
      <w:pPr>
        <w:rPr>
          <w:bCs/>
        </w:rPr>
      </w:pPr>
      <w:r>
        <w:t xml:space="preserve">1.</w:t>
      </w:r>
      <w:r>
        <w:tab/>
      </w:r>
      <w:r>
        <w:rPr>
          <w:b/>
        </w:rPr>
        <w:t xml:space="preserve">Введение в проблематику интернет-исследований.</w:t>
      </w:r>
      <w:r>
        <w:t xml:space="preserve"> </w:t>
      </w:r>
      <w:r>
        <w:rPr>
          <w:b/>
          <w:bCs/>
        </w:rPr>
        <w:t xml:space="preserve">Основные методологические принципы социально</w:t>
      </w:r>
      <w:r>
        <w:rPr>
          <w:b/>
          <w:bCs/>
        </w:rPr>
        <w:t xml:space="preserve">-философского</w:t>
      </w:r>
      <w:r>
        <w:rPr>
          <w:b/>
          <w:bCs/>
        </w:rPr>
        <w:t xml:space="preserve"> исследования</w:t>
      </w:r>
      <w:r>
        <w:rPr>
          <w:b/>
          <w:bCs/>
        </w:rPr>
        <w:t xml:space="preserve"> интернета</w:t>
      </w:r>
      <w:r>
        <w:rPr>
          <w:b/>
          <w:bCs/>
        </w:rPr>
        <w:t xml:space="preserve">.</w:t>
      </w:r>
      <w:r>
        <w:rPr>
          <w:b/>
          <w:bCs/>
        </w:rPr>
        <w:t xml:space="preserve"> </w:t>
      </w:r>
      <w:r>
        <w:rPr>
          <w:bCs/>
        </w:rPr>
        <w:t xml:space="preserve">Исследования интернета.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szCs w:val="22"/>
        </w:rPr>
        <w:t xml:space="preserve">Структура курса. Связь техники и медиа. Картографирование интернета.</w:t>
      </w:r>
    </w:p>
    <w:p/>
    <w:p>
      <w:pPr>
        <w:rPr>
          <w:bCs/>
        </w:rPr>
      </w:pPr>
      <w:r>
        <w:t xml:space="preserve">2.</w:t>
      </w:r>
      <w:r>
        <w:tab/>
      </w:r>
      <w:r>
        <w:rPr>
          <w:b/>
          <w:szCs w:val="22"/>
        </w:rPr>
        <w:t xml:space="preserve">Основные методологические принципы социально-философского исследования</w:t>
      </w:r>
      <w:r>
        <w:rPr>
          <w:b/>
          <w:bCs/>
        </w:rPr>
        <w:t xml:space="preserve">.</w:t>
      </w:r>
      <w:r>
        <w:t xml:space="preserve"> </w:t>
      </w:r>
      <w:r>
        <w:rPr>
          <w:bCs/>
        </w:rPr>
        <w:t xml:space="preserve">Принципы «свободы от оценки» и «отнесения к ценностям» понимающей социологии М. Вебера. Правило «социальные факты нужно рассматривать как вещи» и </w:t>
      </w:r>
      <w:r>
        <w:rPr>
          <w:bCs/>
        </w:rPr>
        <w:t xml:space="preserve">королларий</w:t>
      </w:r>
      <w:r>
        <w:rPr>
          <w:bCs/>
        </w:rPr>
        <w:t xml:space="preserve"> «устранения </w:t>
      </w:r>
      <w:r>
        <w:rPr>
          <w:bCs/>
        </w:rPr>
        <w:t xml:space="preserve">предпонятий</w:t>
      </w:r>
      <w:r>
        <w:rPr>
          <w:bCs/>
        </w:rPr>
        <w:t xml:space="preserve">» Э. Дюркгейма. Принцип наблюдателя второго порядка Н. Лумана. Базовое антропологическое различение «свой-чужой», принципы выстраивания исследовательской дистанции. Принцип социологии социального знания (локального знания) «следуй за актором».</w:t>
      </w:r>
    </w:p>
    <w:p/>
    <w:p/>
    <w:p>
      <w:pPr>
        <w:pStyle w:val="a0"/>
        <w:numPr>
          <w:numId w:val="7"/>
          <w:ilvl w:val="0"/>
        </w:numPr>
        <w:jc w:val="center"/>
        <w:rPr>
          <w:b/>
          <w:bCs/>
          <w:caps/>
        </w:rPr>
      </w:pPr>
      <w:r>
        <w:rPr>
          <w:b/>
          <w:bCs/>
        </w:rPr>
        <w:t xml:space="preserve">ИСТОРИЯ ИНТЕРНЕТ-СЕТИ</w:t>
      </w:r>
    </w:p>
    <w:p/>
    <w:p>
      <w:pPr>
        <w:rPr>
          <w:sz w:val="28"/>
          <w:szCs w:val="28"/>
        </w:rPr>
      </w:pPr>
      <w:r>
        <w:t xml:space="preserve">3.</w:t>
      </w:r>
      <w:r>
        <w:t xml:space="preserve"> </w:t>
      </w:r>
      <w:r>
        <w:rPr>
          <w:b/>
          <w:szCs w:val="22"/>
        </w:rPr>
        <w:t xml:space="preserve">Разработка фундаментальных протоколов интернет-сети</w:t>
      </w:r>
      <w:r>
        <w:rPr>
          <w:b/>
          <w:szCs w:val="22"/>
        </w:rPr>
        <w:t xml:space="preserve">.</w:t>
      </w:r>
      <w:r>
        <w:t xml:space="preserve"> </w:t>
      </w:r>
      <w:r>
        <w:t xml:space="preserve">П</w:t>
      </w:r>
      <w:r>
        <w:t xml:space="preserve">осредством историко-генетического метода изучения генезиса интернет-сети исследуе</w:t>
      </w:r>
      <w:r>
        <w:t xml:space="preserve">тся</w:t>
      </w:r>
      <w:r>
        <w:t xml:space="preserve"> исторический контекст, в котором находились люди, разрабатывающие ключевые интернет-протоколы, так как некоторые идеи, вдохновлявшие разработчиков, зафиксированы в протокольной архитектуре. </w:t>
      </w:r>
      <w:r>
        <w:t xml:space="preserve">Будут</w:t>
      </w:r>
      <w:r>
        <w:t xml:space="preserve"> рассмотрены ключевые исторические события, идеи и движения, которые позволяют понять, как интернет стал возможен в том виде, в котором мы его имеем налично. К таким событиям мы в том числе относим: создание агентства по перспективном исследованиям ARPA, разработку ARPANET, разработку технологии коммутации пакетов, разработку протокола TCP/IP, закрепление данного протокола в качестве мирового стандарта, создание приложения WWW и программного обеспечения HTTP, HTML, URL, отделение программного обеспечения от аппаратного обеспечения в первых персональных компьютерах, появление методики проектирования систем Web 2.0.</w:t>
      </w:r>
    </w:p>
    <w:p/>
    <w:p>
      <w:r>
        <w:rPr>
          <w:b/>
          <w:szCs w:val="22"/>
        </w:rPr>
        <w:t xml:space="preserve">4. </w:t>
      </w:r>
      <w:r>
        <w:rPr>
          <w:b/>
          <w:szCs w:val="22"/>
        </w:rPr>
        <w:t xml:space="preserve">История инженерного развития аппаратного обеспечения</w:t>
      </w:r>
      <w:r>
        <w:rPr>
          <w:b/>
        </w:rPr>
        <w:t xml:space="preserve">.</w:t>
      </w:r>
      <w:r>
        <w:t xml:space="preserve"> Будет </w:t>
      </w:r>
      <w:r>
        <w:t xml:space="preserve">расмотрена</w:t>
      </w:r>
      <w:r>
        <w:t xml:space="preserve"> история разработки трёх типов ЭВМ: мейнфреймов</w:t>
      </w:r>
      <w:r>
        <w:t xml:space="preserve"> общего назначения</w:t>
      </w:r>
      <w:r>
        <w:t xml:space="preserve">, м</w:t>
      </w:r>
      <w:r>
        <w:t xml:space="preserve">онофункциональн</w:t>
      </w:r>
      <w:r>
        <w:t xml:space="preserve">ых</w:t>
      </w:r>
      <w:r>
        <w:t xml:space="preserve"> устройств </w:t>
      </w:r>
      <w:r>
        <w:t xml:space="preserve">и</w:t>
      </w:r>
      <w:r>
        <w:t xml:space="preserve"> персональны</w:t>
      </w:r>
      <w:r>
        <w:t xml:space="preserve">х</w:t>
      </w:r>
      <w:r>
        <w:t xml:space="preserve"> компьютер</w:t>
      </w:r>
      <w:r>
        <w:t xml:space="preserve">ов. Краткая история от табуляторов Г. </w:t>
      </w:r>
      <w:r>
        <w:t xml:space="preserve">Холерита</w:t>
      </w:r>
      <w:r>
        <w:t xml:space="preserve"> до наших дней.</w:t>
      </w:r>
    </w:p>
    <w:p/>
    <w:p>
      <w:r>
        <w:rPr>
          <w:b/>
        </w:rPr>
        <w:t xml:space="preserve">5.</w:t>
      </w:r>
      <w:r>
        <w:t xml:space="preserve"> </w:t>
      </w:r>
      <w:r>
        <w:rPr>
          <w:b/>
          <w:szCs w:val="22"/>
        </w:rPr>
        <w:t xml:space="preserve">Ключевые вехи становления интернет-исследований</w:t>
      </w:r>
      <w:r>
        <w:rPr>
          <w:b/>
          <w:szCs w:val="22"/>
        </w:rPr>
        <w:t xml:space="preserve">. </w:t>
      </w:r>
      <w:bookmarkStart w:id="5" w:name="_Hlk87302180"/>
      <w:r>
        <w:t xml:space="preserve">Рассматриваются т</w:t>
      </w:r>
      <w:r>
        <w:t xml:space="preserve">ри периода истории </w:t>
      </w:r>
      <w:bookmarkEnd w:id="5"/>
      <w:r>
        <w:t xml:space="preserve">интернет-исследований по критерию характера производимого в них знания. В качестве границ исторических периодов мы обозначаем события, существенным образом повлиявшие на содержание интернет-исследований:</w:t>
      </w:r>
    </w:p>
    <w:p>
      <w:r>
        <w:t xml:space="preserve">А.) </w:t>
      </w:r>
      <w:r>
        <w:t xml:space="preserve">От разработки WWW до кризиса dot.com. Зарождение интернет-исследований.</w:t>
      </w:r>
    </w:p>
    <w:p>
      <w:r>
        <w:t xml:space="preserve">Б.) </w:t>
      </w:r>
      <w:r>
        <w:t xml:space="preserve">От кризиса dot.com до 2010 года. Институциализация интернет-исследований.</w:t>
      </w:r>
    </w:p>
    <w:p>
      <w:r>
        <w:t xml:space="preserve">В.) </w:t>
      </w:r>
      <w:r>
        <w:t xml:space="preserve">От «площади Тахрир» до наших дней. Диверсификация интернет-исследований, закрепление исследовательских сфер и языков описания.</w:t>
      </w:r>
    </w:p>
    <w:p/>
    <w:p>
      <w:pPr>
        <w:rPr>
          <w:b/>
          <w:szCs w:val="22"/>
        </w:rPr>
      </w:pPr>
      <w:r>
        <w:rPr>
          <w:b/>
        </w:rPr>
        <w:t xml:space="preserve">6</w:t>
      </w:r>
      <w:r>
        <w:rPr>
          <w:b/>
        </w:rPr>
        <w:t xml:space="preserve">.</w:t>
      </w:r>
      <w:r>
        <w:rPr>
          <w:b/>
        </w:rPr>
        <w:t xml:space="preserve"> </w:t>
      </w:r>
      <w:r>
        <w:rPr>
          <w:b/>
          <w:szCs w:val="22"/>
        </w:rPr>
        <w:t xml:space="preserve">У</w:t>
      </w:r>
      <w:r>
        <w:rPr>
          <w:b/>
          <w:szCs w:val="22"/>
        </w:rPr>
        <w:t xml:space="preserve">роки истории: послание интернет-медиа.</w:t>
      </w:r>
      <w:r>
        <w:rPr>
          <w:b/>
          <w:szCs w:val="22"/>
        </w:rPr>
        <w:t xml:space="preserve"> </w:t>
      </w:r>
      <w:r>
        <w:rPr>
          <w:b/>
          <w:szCs w:val="22"/>
        </w:rPr>
        <w:t xml:space="preserve">Основные характеристики интернет-сети.</w:t>
      </w:r>
      <w:r>
        <w:rPr>
          <w:b/>
          <w:szCs w:val="22"/>
        </w:rPr>
        <w:t xml:space="preserve"> </w:t>
      </w:r>
      <w:r>
        <w:t xml:space="preserve">П</w:t>
      </w:r>
      <w:r>
        <w:t xml:space="preserve">роводится диагностика социокультурных последствий распространения интернета, эксплицируется «послание» интернет-медиа, объективно встроенное в интернет-протоколы и пользовательские интерфейсы. Идеи и воображаемые модели пользователей и их практик, из которых исходили разработчики, зафиксированы в интернет-протоколах вне зависимости от того, каким образом их в конечном итоге используют</w:t>
      </w:r>
      <w:r>
        <w:t xml:space="preserve">.</w:t>
      </w:r>
    </w:p>
    <w:p/>
    <w:p>
      <w:pPr>
        <w:pStyle w:val="a0"/>
        <w:numPr>
          <w:numId w:val="7"/>
          <w:ilvl w:val="0"/>
        </w:numPr>
        <w:jc w:val="center"/>
        <w:rPr>
          <w:b/>
          <w:bCs/>
          <w:caps/>
        </w:rPr>
      </w:pPr>
      <w:r>
        <w:rPr>
          <w:b/>
          <w:bCs/>
        </w:rPr>
        <w:t xml:space="preserve">ВЛИЯНИЕ ИНТЕРНЕТ-ТЕХНОЛОГИЙ НА ДИНАМИКУ ЧЕТЫРЁХ СФЕР ОБЩЕСТВЕННОЙ ЖИЗНИ</w:t>
      </w:r>
    </w:p>
    <w:p/>
    <w:p/>
    <w:p>
      <w:r>
        <w:rPr>
          <w:b/>
        </w:rPr>
        <w:t xml:space="preserve">7. </w:t>
      </w:r>
      <w:r>
        <w:rPr>
          <w:b/>
        </w:rPr>
        <w:t xml:space="preserve">Сетевизция</w:t>
      </w:r>
      <w:r>
        <w:rPr>
          <w:b/>
        </w:rPr>
        <w:t xml:space="preserve"> экономики: фордистская и сетевая модели организации производства.</w:t>
      </w:r>
      <w:r>
        <w:rPr>
          <w:b/>
        </w:rPr>
        <w:t xml:space="preserve"> </w:t>
      </w:r>
      <w:r>
        <w:t xml:space="preserve">Т</w:t>
      </w:r>
      <w:r>
        <w:t xml:space="preserve">енденции капиталистического экономического развития, определённые процессом интеграции цифровых технологий в структуру общественного производства и распределения. Замена фордистской модели производства на более бережливую модель </w:t>
      </w:r>
      <w:r>
        <w:t xml:space="preserve">тойотизма</w:t>
      </w:r>
      <w:r>
        <w:t xml:space="preserve"> и далее на сетевую модель, подразумевающую выведение части сотрудников на </w:t>
      </w:r>
      <w:r>
        <w:t xml:space="preserve">аутсорс</w:t>
      </w:r>
      <w:r>
        <w:t xml:space="preserve"> и снижение долгосрочности контрактных обязательств и отношений найма.</w:t>
      </w:r>
    </w:p>
    <w:p>
      <w:pPr>
        <w:rPr>
          <w:b/>
        </w:rPr>
      </w:pPr>
    </w:p>
    <w:p>
      <w:r>
        <w:rPr>
          <w:b/>
        </w:rPr>
        <w:t xml:space="preserve">8. </w:t>
      </w:r>
      <w:r>
        <w:rPr>
          <w:b/>
        </w:rPr>
        <w:t xml:space="preserve">Сетевизация</w:t>
      </w:r>
      <w:r>
        <w:rPr>
          <w:b/>
        </w:rPr>
        <w:t xml:space="preserve"> экономики: </w:t>
      </w:r>
      <w:r>
        <w:rPr>
          <w:b/>
        </w:rPr>
        <w:t xml:space="preserve">прекаризация</w:t>
      </w:r>
      <w:r>
        <w:rPr>
          <w:b/>
        </w:rPr>
        <w:t xml:space="preserve">, </w:t>
      </w:r>
      <w:r>
        <w:rPr>
          <w:b/>
        </w:rPr>
        <w:t xml:space="preserve">гигономика</w:t>
      </w:r>
      <w:r>
        <w:rPr>
          <w:b/>
        </w:rPr>
        <w:t xml:space="preserve"> и </w:t>
      </w:r>
      <w:r>
        <w:rPr>
          <w:b/>
        </w:rPr>
        <w:t xml:space="preserve">шеринговая</w:t>
      </w:r>
      <w:r>
        <w:rPr>
          <w:b/>
        </w:rPr>
        <w:t xml:space="preserve"> экономика.</w:t>
      </w:r>
      <w:r>
        <w:rPr>
          <w:b/>
        </w:rPr>
        <w:t xml:space="preserve"> </w:t>
      </w:r>
      <w:r>
        <w:t xml:space="preserve">Прекаризация</w:t>
      </w:r>
      <w:r>
        <w:t xml:space="preserve"> труда определенной социальной группы, которую можно обозначить как «прекариат» или занятые в сфере «</w:t>
      </w:r>
      <w:r>
        <w:t xml:space="preserve">гигономики</w:t>
      </w:r>
      <w:r>
        <w:t xml:space="preserve">». Появление новых способов повышения </w:t>
      </w:r>
      <w:r>
        <w:t xml:space="preserve">производительности труда. Становление «обществ контроля», характеризующихся распределенной властью, встраиванием ранее внешнего принуждения внутрь личности и аффективным инжинирингом. Пролонгация образовательного процесса, возрастание значимости нематериального производства и человеческого капитала. Ускорение темпа и ритма работы, распространение проектных форм работы, заменяющих рутинные формы. Сетевая модель обмена и экономика совместного потребления. </w:t>
      </w:r>
    </w:p>
    <w:p/>
    <w:p>
      <w:pPr>
        <w:rPr>
          <w:b/>
        </w:rPr>
      </w:pPr>
      <w:r>
        <w:rPr>
          <w:b/>
        </w:rPr>
        <w:t xml:space="preserve">9</w:t>
      </w:r>
      <w:r>
        <w:rPr>
          <w:b/>
        </w:rPr>
        <w:t xml:space="preserve">.</w:t>
      </w:r>
      <w:r>
        <w:rPr>
          <w:b/>
        </w:rPr>
        <w:t xml:space="preserve"> </w:t>
      </w:r>
      <w:r>
        <w:rPr>
          <w:b/>
          <w:szCs w:val="22"/>
        </w:rPr>
        <w:t xml:space="preserve">Влияние интернет-взаимодействия на идентичность</w:t>
      </w:r>
      <w:r>
        <w:rPr>
          <w:b/>
        </w:rPr>
        <w:t xml:space="preserve">.</w:t>
      </w:r>
      <w:r>
        <w:rPr>
          <w:b/>
        </w:rPr>
        <w:t xml:space="preserve"> </w:t>
      </w:r>
      <w:r>
        <w:rPr>
          <w:rFonts w:ascii="Times" w:hAnsi="Times"/>
        </w:rPr>
        <w:t xml:space="preserve">Понимание реальной и виртуальной идентичности. «Идентичность», «Я», «самость», «самосознание». Концепция реальной идентичности: двойная детерминация (</w:t>
      </w:r>
      <w:r>
        <w:rPr>
          <w:rFonts w:ascii="Times" w:hAnsi="Times"/>
        </w:rPr>
        <w:t xml:space="preserve">социоцентричная</w:t>
      </w:r>
      <w:r>
        <w:rPr>
          <w:rFonts w:ascii="Times" w:hAnsi="Times"/>
        </w:rPr>
        <w:t xml:space="preserve"> и </w:t>
      </w:r>
      <w:r>
        <w:rPr>
          <w:rFonts w:ascii="Times" w:hAnsi="Times"/>
        </w:rPr>
        <w:t xml:space="preserve">индивидоцентричная</w:t>
      </w:r>
      <w:r>
        <w:rPr>
          <w:rFonts w:ascii="Times" w:hAnsi="Times"/>
        </w:rPr>
        <w:t xml:space="preserve"> линии). «Зеркальное Я», «идея Я», </w:t>
      </w:r>
      <w:r>
        <w:rPr>
          <w:rFonts w:ascii="Times" w:hAnsi="Times"/>
        </w:rPr>
        <w:t xml:space="preserve">«</w:t>
      </w:r>
      <w:r>
        <w:rPr>
          <w:rFonts w:ascii="Times" w:hAnsi="Times"/>
        </w:rPr>
        <w:t xml:space="preserve">п</w:t>
      </w:r>
      <w:r>
        <w:rPr>
          <w:rFonts w:ascii="Times" w:hAnsi="Times"/>
        </w:rPr>
        <w:t xml:space="preserve">околение с опущенной головой», «поколение большого пальца», </w:t>
      </w:r>
      <w:r>
        <w:rPr>
          <w:rFonts w:ascii="Times" w:hAnsi="Times"/>
        </w:rPr>
        <w:t xml:space="preserve">«цифровая пещера Платона», «цифровой карнавал», </w:t>
      </w:r>
      <w:r>
        <w:rPr>
          <w:rFonts w:ascii="Times" w:hAnsi="Times"/>
        </w:rPr>
        <w:t xml:space="preserve">«человек </w:t>
      </w:r>
      <w:r>
        <w:rPr>
          <w:rFonts w:ascii="Times" w:hAnsi="Times"/>
        </w:rPr>
        <w:t xml:space="preserve">коммунициирующий</w:t>
      </w:r>
      <w:r>
        <w:rPr>
          <w:rFonts w:ascii="Times" w:hAnsi="Times"/>
        </w:rPr>
        <w:t xml:space="preserve">», «клиповая культура»</w:t>
      </w:r>
      <w:r>
        <w:rPr>
          <w:rFonts w:ascii="Times" w:hAnsi="Times"/>
        </w:rPr>
        <w:t xml:space="preserve">,</w:t>
      </w:r>
      <w:r>
        <w:rPr>
          <w:rFonts w:ascii="Times" w:hAnsi="Times"/>
        </w:rPr>
        <w:t xml:space="preserve"> «зум-истощение»</w:t>
      </w:r>
      <w:r>
        <w:rPr>
          <w:rFonts w:ascii="Times" w:hAnsi="Times"/>
        </w:rPr>
        <w:t xml:space="preserve">, «</w:t>
      </w:r>
      <w:r>
        <w:rPr>
          <w:rFonts w:ascii="Times" w:hAnsi="Times"/>
        </w:rPr>
        <w:t xml:space="preserve">смомби</w:t>
      </w:r>
      <w:r>
        <w:rPr>
          <w:rFonts w:ascii="Times" w:hAnsi="Times"/>
        </w:rPr>
        <w:t xml:space="preserve">», «селфи»</w:t>
      </w:r>
      <w:r>
        <w:rPr>
          <w:rFonts w:ascii="Times" w:hAnsi="Times"/>
        </w:rPr>
        <w:t xml:space="preserve">.</w:t>
      </w:r>
      <w:r>
        <w:rPr>
          <w:rFonts w:ascii="Times" w:hAnsi="Times"/>
        </w:rPr>
        <w:t xml:space="preserve"> К</w:t>
      </w:r>
      <w:r>
        <w:rPr>
          <w:rFonts w:ascii="Times" w:hAnsi="Times"/>
        </w:rPr>
        <w:t xml:space="preserve">онцепция «расторможенности» Дж</w:t>
      </w:r>
      <w:r>
        <w:rPr>
          <w:rFonts w:ascii="Times" w:hAnsi="Times"/>
        </w:rPr>
        <w:t xml:space="preserve">.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 xml:space="preserve">Сулера</w:t>
      </w:r>
      <w:r>
        <w:rPr>
          <w:rFonts w:ascii="Times" w:hAnsi="Times"/>
        </w:rPr>
        <w:t xml:space="preserve">, </w:t>
      </w:r>
      <w:r>
        <w:rPr>
          <w:iCs/>
        </w:rPr>
        <w:t xml:space="preserve">и</w:t>
      </w:r>
      <w:r>
        <w:rPr>
          <w:iCs/>
        </w:rPr>
        <w:t xml:space="preserve">нтеграция «онлайн-Я» и «Я-реального» </w:t>
      </w:r>
      <w:r>
        <w:rPr>
          <w:rFonts w:ascii="Times" w:hAnsi="Times"/>
        </w:rPr>
        <w:t xml:space="preserve">Ш</w:t>
      </w:r>
      <w:r>
        <w:rPr>
          <w:rFonts w:ascii="Times" w:hAnsi="Times"/>
        </w:rPr>
        <w:t xml:space="preserve">.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 xml:space="preserve">Теркл</w:t>
      </w:r>
      <w:r>
        <w:rPr>
          <w:rFonts w:ascii="Times" w:hAnsi="Times"/>
        </w:rPr>
        <w:t xml:space="preserve">. Понятие «краткосрочной идентичност</w:t>
      </w:r>
      <w:r>
        <w:rPr>
          <w:rFonts w:ascii="Times" w:hAnsi="Times"/>
        </w:rPr>
        <w:t xml:space="preserve">и</w:t>
      </w:r>
      <w:r>
        <w:rPr>
          <w:rFonts w:ascii="Times" w:hAnsi="Times"/>
        </w:rPr>
        <w:t xml:space="preserve">» З. Баумана.</w:t>
      </w:r>
    </w:p>
    <w:p/>
    <w:p>
      <w:pPr>
        <w:rPr>
          <w:szCs w:val="22"/>
        </w:rPr>
      </w:pPr>
      <w:r>
        <w:t xml:space="preserve">10</w:t>
      </w:r>
      <w:r>
        <w:t xml:space="preserve">. </w:t>
      </w:r>
      <w:r>
        <w:tab/>
      </w:r>
      <w:r>
        <w:rPr>
          <w:b/>
          <w:szCs w:val="22"/>
        </w:rPr>
        <w:t xml:space="preserve">Трансформация различения публичного</w:t>
      </w:r>
      <w:r>
        <w:rPr>
          <w:b/>
          <w:szCs w:val="22"/>
        </w:rPr>
        <w:t xml:space="preserve"> и приватного</w:t>
      </w:r>
      <w:r>
        <w:rPr>
          <w:b/>
          <w:szCs w:val="22"/>
        </w:rPr>
        <w:t xml:space="preserve">.</w:t>
      </w:r>
      <w:r>
        <w:rPr>
          <w:b/>
          <w:szCs w:val="22"/>
        </w:rPr>
        <w:t xml:space="preserve"> </w:t>
      </w:r>
      <w:r>
        <w:rPr>
          <w:szCs w:val="22"/>
        </w:rPr>
        <w:t xml:space="preserve">Различение публичного и приватного как</w:t>
      </w:r>
      <w:r>
        <w:rPr>
          <w:szCs w:val="22"/>
        </w:rPr>
        <w:t xml:space="preserve"> разделяемая в сообществе</w:t>
      </w:r>
      <w:r>
        <w:rPr>
          <w:szCs w:val="22"/>
        </w:rPr>
        <w:t xml:space="preserve"> ценность и как социальный факт.</w:t>
      </w:r>
      <w:r>
        <w:rPr>
          <w:szCs w:val="22"/>
        </w:rPr>
        <w:t xml:space="preserve"> Взаимная конвергенция публичного и приватного в пространстве интернет-медиа. Публичная и приватная свободы. Публичное и приватное как пространства и как свойства социального действия. Теория публики Ю. Хабермаса и публичного пространства Х. Арендт. Драматургическая модель И. Гофмана. Различение передних и задних планов, мотивация сокрытия и раскрытия. Понятия «притворства», «веры в условность» и «веры в личность» Р. Сеннета. Понятия «публичной приватности» и «приватной публичности» З. Папахарисси. Возрастание ценности личных данных. Концепция «капитализма наблюдения» в работах Ш. </w:t>
      </w:r>
      <w:r>
        <w:rPr>
          <w:szCs w:val="22"/>
        </w:rPr>
        <w:t xml:space="preserve">Зубофф</w:t>
      </w:r>
      <w:r>
        <w:rPr>
          <w:szCs w:val="22"/>
        </w:rPr>
        <w:t xml:space="preserve">.</w:t>
      </w:r>
    </w:p>
    <w:p/>
    <w:p>
      <w:pPr>
        <w:pStyle w:val="1"/>
        <w:numPr>
          <w:numId w:val="0"/>
          <w:ilvl w:val="0"/>
        </w:numPr>
        <w:spacing w:before="0" w:after="0"/>
        <w:contextualSpacing w:val="0"/>
        <w:jc w:val="both"/>
        <w:rPr>
          <w:rFonts w:eastAsia="Times New Roman"/>
          <w:b w:val="0"/>
          <w:lang w:eastAsia="ru-RU"/>
        </w:rPr>
      </w:pPr>
      <w:r>
        <w:t xml:space="preserve">11. </w:t>
      </w:r>
      <w:r>
        <w:t xml:space="preserve">Трансформация социальных движений</w:t>
      </w:r>
      <w:r>
        <w:rPr>
          <w:b w:val="0"/>
        </w:rPr>
        <w:t xml:space="preserve">.</w:t>
      </w:r>
      <w:r>
        <w:rPr>
          <w:b w:val="0"/>
        </w:rPr>
        <w:t xml:space="preserve"> </w:t>
      </w:r>
      <w:r>
        <w:rPr>
          <w:b w:val="0"/>
        </w:rPr>
        <w:t xml:space="preserve">Трансформация социальны</w:t>
      </w:r>
      <w:r>
        <w:rPr>
          <w:b w:val="0"/>
        </w:rPr>
        <w:t xml:space="preserve">х</w:t>
      </w:r>
      <w:r>
        <w:rPr>
          <w:b w:val="0"/>
        </w:rPr>
        <w:t xml:space="preserve"> движений, форм и практик протестной активности, связанная с</w:t>
      </w:r>
      <w:bookmarkStart w:id="6" w:name="_Hlk69477783"/>
      <w:r>
        <w:rPr>
          <w:b w:val="0"/>
        </w:rPr>
        <w:t xml:space="preserve"> </w:t>
      </w:r>
      <w:r>
        <w:rPr>
          <w:rFonts w:eastAsia="Times New Roman"/>
          <w:b w:val="0"/>
          <w:lang w:eastAsia="ru-RU"/>
        </w:rPr>
        <w:t xml:space="preserve">распространением</w:t>
      </w:r>
      <w:r>
        <w:rPr>
          <w:rFonts w:eastAsia="Times New Roman"/>
          <w:b w:val="0"/>
          <w:lang w:eastAsia="ru-RU"/>
        </w:rPr>
        <w:t xml:space="preserve"> интернета</w:t>
      </w:r>
      <w:bookmarkEnd w:id="6"/>
      <w:r>
        <w:rPr>
          <w:rFonts w:eastAsia="Times New Roman"/>
          <w:b w:val="0"/>
          <w:lang w:eastAsia="ru-RU"/>
        </w:rPr>
        <w:t xml:space="preserve">. </w:t>
      </w:r>
      <w:r>
        <w:rPr>
          <w:rFonts w:eastAsia="Times New Roman"/>
          <w:b w:val="0"/>
          <w:lang w:eastAsia="ru-RU"/>
        </w:rPr>
        <w:t xml:space="preserve">Антитетические оси, </w:t>
      </w:r>
      <w:r>
        <w:rPr>
          <w:rFonts w:eastAsia="Times New Roman"/>
          <w:b w:val="0"/>
          <w:lang w:eastAsia="ru-RU"/>
        </w:rPr>
        <w:t xml:space="preserve">по которым происходит </w:t>
      </w:r>
      <w:r>
        <w:rPr>
          <w:rFonts w:eastAsia="Times New Roman"/>
          <w:b w:val="0"/>
          <w:lang w:eastAsia="ru-RU"/>
        </w:rPr>
        <w:t xml:space="preserve">трансформация</w:t>
      </w:r>
      <w:r>
        <w:rPr>
          <w:rFonts w:eastAsia="Times New Roman"/>
          <w:b w:val="0"/>
          <w:lang w:eastAsia="ru-RU"/>
        </w:rPr>
        <w:t xml:space="preserve">: «</w:t>
      </w:r>
      <w:r>
        <w:rPr>
          <w:rFonts w:eastAsia="Times New Roman"/>
          <w:b w:val="0"/>
          <w:lang w:eastAsia="ru-RU"/>
        </w:rPr>
        <w:t xml:space="preserve">эксклюзия</w:t>
      </w:r>
      <w:r>
        <w:rPr>
          <w:rFonts w:eastAsia="Times New Roman"/>
          <w:b w:val="0"/>
          <w:lang w:eastAsia="ru-RU"/>
        </w:rPr>
        <w:t xml:space="preserve">/инклюзия», «стратегическое действие/коммуникативное действие», «масса/множество». </w:t>
      </w:r>
      <w:r>
        <w:rPr>
          <w:rFonts w:eastAsia="Times New Roman"/>
          <w:b w:val="0"/>
          <w:lang w:eastAsia="ru-RU"/>
        </w:rPr>
        <w:t xml:space="preserve">И</w:t>
      </w:r>
      <w:r>
        <w:rPr>
          <w:rFonts w:eastAsia="Times New Roman"/>
          <w:b w:val="0"/>
          <w:lang w:eastAsia="ru-RU"/>
        </w:rPr>
        <w:t xml:space="preserve">зменения пространства и времени протестной деятельности и коммуникации. </w:t>
      </w:r>
      <w:r>
        <w:rPr>
          <w:rFonts w:eastAsia="Times New Roman"/>
          <w:b w:val="0"/>
          <w:lang w:eastAsia="ru-RU"/>
        </w:rPr>
        <w:t xml:space="preserve">С</w:t>
      </w:r>
      <w:r>
        <w:rPr>
          <w:rFonts w:eastAsia="Times New Roman"/>
          <w:b w:val="0"/>
          <w:lang w:eastAsia="ru-RU"/>
        </w:rPr>
        <w:t xml:space="preserve">мена оптики рассмотрения социальных движений, происходившая на протяжении 20 века: от описания социальных движений в терминах «аномии», «общественной дезинтеграции» и «структурного дисбаланса» к функциональному описанию социальных движений как неотъемлемой и необходимой части политического процесса</w:t>
      </w:r>
      <w:r>
        <w:rPr>
          <w:rFonts w:eastAsia="Times New Roman"/>
          <w:b w:val="0"/>
          <w:lang w:eastAsia="ru-RU"/>
        </w:rPr>
        <w:t xml:space="preserve">.</w:t>
      </w:r>
      <w:r>
        <w:rPr>
          <w:rFonts w:eastAsia="Times New Roman"/>
          <w:b w:val="0"/>
          <w:lang w:eastAsia="ru-RU"/>
        </w:rPr>
        <w:t xml:space="preserve"> </w:t>
      </w:r>
      <w:r>
        <w:rPr>
          <w:rFonts w:eastAsia="Times New Roman"/>
          <w:b w:val="0"/>
          <w:lang w:eastAsia="ru-RU"/>
        </w:rPr>
        <w:t xml:space="preserve">П</w:t>
      </w:r>
      <w:r>
        <w:rPr>
          <w:rFonts w:eastAsia="Times New Roman"/>
          <w:b w:val="0"/>
          <w:lang w:eastAsia="ru-RU"/>
        </w:rPr>
        <w:t xml:space="preserve">ричин</w:t>
      </w:r>
      <w:r>
        <w:rPr>
          <w:rFonts w:eastAsia="Times New Roman"/>
          <w:b w:val="0"/>
          <w:lang w:eastAsia="ru-RU"/>
        </w:rPr>
        <w:t xml:space="preserve">ы</w:t>
      </w:r>
      <w:r>
        <w:rPr>
          <w:rFonts w:eastAsia="Times New Roman"/>
          <w:b w:val="0"/>
          <w:lang w:eastAsia="ru-RU"/>
        </w:rPr>
        <w:t xml:space="preserve"> возрастания роли социальных движений</w:t>
      </w:r>
      <w:r>
        <w:rPr>
          <w:rFonts w:eastAsia="Times New Roman"/>
          <w:b w:val="0"/>
          <w:lang w:eastAsia="ru-RU"/>
        </w:rPr>
        <w:t xml:space="preserve"> и протестной активности</w:t>
      </w:r>
      <w:r>
        <w:rPr>
          <w:rFonts w:eastAsia="Times New Roman"/>
          <w:b w:val="0"/>
          <w:lang w:eastAsia="ru-RU"/>
        </w:rPr>
        <w:t xml:space="preserve"> в политическом процессе</w:t>
      </w:r>
      <w:r>
        <w:rPr>
          <w:rFonts w:eastAsia="Times New Roman"/>
          <w:b w:val="0"/>
          <w:lang w:eastAsia="ru-RU"/>
        </w:rPr>
        <w:t xml:space="preserve"> в контексте современных интернет-исследований. Теория брокерства С. </w:t>
      </w:r>
      <w:r>
        <w:rPr>
          <w:rFonts w:eastAsia="Times New Roman"/>
          <w:b w:val="0"/>
          <w:lang w:eastAsia="ru-RU"/>
        </w:rPr>
        <w:t xml:space="preserve">Гонзалес-Бейлон</w:t>
      </w:r>
      <w:r>
        <w:rPr>
          <w:rFonts w:eastAsia="Times New Roman"/>
          <w:b w:val="0"/>
          <w:lang w:eastAsia="ru-RU"/>
        </w:rPr>
        <w:t xml:space="preserve">. Теория «дефицита демократии» и протестной активности как новой формы политического участия М. </w:t>
      </w:r>
      <w:r>
        <w:rPr>
          <w:rFonts w:eastAsia="Times New Roman"/>
          <w:b w:val="0"/>
          <w:lang w:eastAsia="ru-RU"/>
        </w:rPr>
        <w:t xml:space="preserve">Кастельса</w:t>
      </w:r>
      <w:r>
        <w:rPr>
          <w:rFonts w:eastAsia="Times New Roman"/>
          <w:b w:val="0"/>
          <w:lang w:eastAsia="ru-RU"/>
        </w:rPr>
        <w:t xml:space="preserve">. </w:t>
      </w:r>
      <w:r>
        <w:rPr>
          <w:rFonts w:eastAsia="Times New Roman"/>
          <w:b w:val="0"/>
          <w:lang w:eastAsia="ru-RU"/>
        </w:rPr>
        <w:t xml:space="preserve">Арабская весна</w:t>
      </w:r>
      <w:r>
        <w:rPr>
          <w:rFonts w:eastAsia="Times New Roman"/>
          <w:b w:val="0"/>
          <w:lang w:eastAsia="ru-RU"/>
        </w:rPr>
        <w:t xml:space="preserve">,</w:t>
      </w:r>
      <w:r>
        <w:rPr>
          <w:rFonts w:eastAsia="Times New Roman"/>
          <w:b w:val="0"/>
          <w:lang w:eastAsia="ru-RU"/>
        </w:rPr>
        <w:t xml:space="preserve"> движение «</w:t>
      </w:r>
      <w:r>
        <w:rPr>
          <w:rFonts w:eastAsia="Times New Roman"/>
          <w:b w:val="0"/>
          <w:lang w:eastAsia="ru-RU"/>
        </w:rPr>
        <w:t xml:space="preserve">Indignados</w:t>
      </w:r>
      <w:r>
        <w:rPr>
          <w:rFonts w:eastAsia="Times New Roman"/>
          <w:b w:val="0"/>
          <w:lang w:eastAsia="ru-RU"/>
        </w:rPr>
        <w:t xml:space="preserve">» и «</w:t>
      </w:r>
      <w:r>
        <w:rPr>
          <w:rFonts w:eastAsia="Times New Roman"/>
          <w:b w:val="0"/>
          <w:lang w:eastAsia="ru-RU"/>
        </w:rPr>
        <w:t xml:space="preserve">Occupy</w:t>
      </w:r>
      <w:r>
        <w:rPr>
          <w:rFonts w:eastAsia="Times New Roman"/>
          <w:b w:val="0"/>
          <w:lang w:eastAsia="ru-RU"/>
        </w:rPr>
        <w:t xml:space="preserve"> </w:t>
      </w:r>
      <w:r>
        <w:rPr>
          <w:rFonts w:eastAsia="Times New Roman"/>
          <w:b w:val="0"/>
          <w:lang w:eastAsia="ru-RU"/>
        </w:rPr>
        <w:t xml:space="preserve">Wall</w:t>
      </w:r>
      <w:r>
        <w:rPr>
          <w:rFonts w:eastAsia="Times New Roman"/>
          <w:b w:val="0"/>
          <w:lang w:eastAsia="ru-RU"/>
        </w:rPr>
        <w:t xml:space="preserve"> </w:t>
      </w:r>
      <w:r>
        <w:rPr>
          <w:rFonts w:eastAsia="Times New Roman"/>
          <w:b w:val="0"/>
          <w:lang w:eastAsia="ru-RU"/>
        </w:rPr>
        <w:t xml:space="preserve">Street</w:t>
      </w:r>
      <w:r>
        <w:rPr>
          <w:rFonts w:eastAsia="Times New Roman"/>
          <w:b w:val="0"/>
          <w:lang w:eastAsia="ru-RU"/>
        </w:rPr>
        <w:t xml:space="preserve">».</w:t>
      </w:r>
    </w:p>
    <w:p>
      <w:pPr>
        <w:rPr>
          <w:b/>
        </w:rPr>
      </w:pPr>
    </w:p>
    <w:p>
      <w:r>
        <w:rPr>
          <w:b/>
        </w:rPr>
        <w:t xml:space="preserve">12. </w:t>
      </w:r>
      <w:r>
        <w:rPr>
          <w:b/>
        </w:rPr>
        <w:t xml:space="preserve">Власть в сети</w:t>
      </w:r>
      <w:r>
        <w:rPr>
          <w:b/>
        </w:rPr>
        <w:t xml:space="preserve">.</w:t>
      </w:r>
      <w:r>
        <w:t xml:space="preserve"> Теории </w:t>
      </w:r>
      <w:r>
        <w:t xml:space="preserve">гейт-кипинга</w:t>
      </w:r>
      <w:r>
        <w:t xml:space="preserve"> и сетевой власти.</w:t>
      </w:r>
    </w:p>
    <w:p/>
    <w:p>
      <w:r>
        <w:rPr>
          <w:b/>
        </w:rPr>
        <w:t xml:space="preserve">13. </w:t>
      </w:r>
      <w:r>
        <w:rPr>
          <w:b/>
        </w:rPr>
        <w:t xml:space="preserve">Влияние интернет-сети на динамику производства и оценки культуры: мудрость толпы и гениальность множества</w:t>
      </w:r>
      <w:r>
        <w:rPr>
          <w:b/>
        </w:rPr>
        <w:t xml:space="preserve">.</w:t>
      </w:r>
      <w:r>
        <w:t xml:space="preserve"> </w:t>
      </w:r>
      <w:r>
        <w:t xml:space="preserve">Культурные эффекты, являющиеся следствием </w:t>
      </w:r>
      <w:r>
        <w:t xml:space="preserve">опосредования</w:t>
      </w:r>
      <w:r>
        <w:t xml:space="preserve"> интернет-технологиями творческой активности пользователей. Доминирующие культурные формы, специфичные для цифрового пространства. </w:t>
      </w:r>
      <w:r>
        <w:t xml:space="preserve">Даровость</w:t>
      </w:r>
      <w:r>
        <w:t xml:space="preserve"> информации. Невозможность обеспечения соблюдения авторского права. Распространение количественных критериев оценки качества контента. Замена экспертного сообщества </w:t>
      </w:r>
      <w:r>
        <w:t xml:space="preserve">эффектом</w:t>
      </w:r>
      <w:r>
        <w:t xml:space="preserve"> «мудрост</w:t>
      </w:r>
      <w:r>
        <w:t xml:space="preserve">и</w:t>
      </w:r>
      <w:r>
        <w:t xml:space="preserve"> толпы». Трансформация традиционной культурной иерархии – принятого различения культуры на высокую (элитарную) и низкую (массовую) и более </w:t>
      </w:r>
      <w:r>
        <w:t xml:space="preserve">модернового различения на «поп» и «андерграунд». Ускорение информационного обмена. Эффект «гениальности множества» </w:t>
      </w:r>
      <w:r>
        <w:t xml:space="preserve">–</w:t>
      </w:r>
      <w:r>
        <w:t xml:space="preserve"> «</w:t>
      </w:r>
      <w:r>
        <w:rPr>
          <w:lang w:val="en-US"/>
        </w:rPr>
        <w:t xml:space="preserve">Linux</w:t>
      </w:r>
      <w:r>
        <w:t xml:space="preserve">/</w:t>
      </w:r>
      <w:r>
        <w:rPr>
          <w:lang w:val="en-US"/>
        </w:rPr>
        <w:t xml:space="preserve">GNU</w:t>
      </w:r>
      <w:r>
        <w:t xml:space="preserve">», «Википедия», «</w:t>
      </w:r>
      <w:r>
        <w:t xml:space="preserve">EteRNA</w:t>
      </w:r>
      <w:r>
        <w:t xml:space="preserve">».</w:t>
      </w:r>
    </w:p>
    <w:p/>
    <w:p>
      <w:r>
        <w:rPr>
          <w:b/>
        </w:rPr>
        <w:t xml:space="preserve">14. </w:t>
      </w:r>
      <w:r>
        <w:rPr>
          <w:b/>
        </w:rPr>
        <w:t xml:space="preserve">Влияние интернет-сети на формы художественной выразительности: мем и </w:t>
      </w:r>
      <w:r>
        <w:rPr>
          <w:b/>
        </w:rPr>
        <w:t xml:space="preserve">мэшап</w:t>
      </w:r>
      <w:r>
        <w:rPr>
          <w:b/>
        </w:rPr>
        <w:t xml:space="preserve">.</w:t>
      </w:r>
      <w:r>
        <w:t xml:space="preserve"> </w:t>
      </w:r>
      <w:r>
        <w:t xml:space="preserve">Специфичные для интернет</w:t>
      </w:r>
      <w:r>
        <w:t xml:space="preserve">а</w:t>
      </w:r>
      <w:r>
        <w:t xml:space="preserve"> формы художественной выразительности – мем, </w:t>
      </w:r>
      <w:r>
        <w:t xml:space="preserve">мэшап</w:t>
      </w:r>
      <w:r>
        <w:t xml:space="preserve">.</w:t>
      </w:r>
      <w:r>
        <w:rPr>
          <w:b/>
          <w:sz w:val="22"/>
          <w:szCs w:val="22"/>
        </w:rPr>
        <w:t xml:space="preserve"> </w:t>
      </w:r>
      <w:r>
        <w:rPr>
          <w:szCs w:val="22"/>
        </w:rPr>
        <w:t xml:space="preserve">История и теория мема.</w:t>
      </w:r>
    </w:p>
    <w:p/>
    <w:p>
      <w:pPr>
        <w:pStyle w:val="a0"/>
        <w:numPr>
          <w:numId w:val="7"/>
          <w:ilvl w:val="0"/>
        </w:numPr>
        <w:jc w:val="center"/>
        <w:rPr>
          <w:b/>
          <w:bCs/>
        </w:rPr>
      </w:pPr>
      <w:r>
        <w:rPr>
          <w:b/>
          <w:bCs/>
        </w:rPr>
        <w:t xml:space="preserve">ЭМПИРИЧЕСКИЕ ИССЛЕДОВАНИЯ И СОЦИАЛЬНЫЕ КЕЙСЫ ИЗ ОБЛАСТИ ОНЛАЙН-ИССЛЕДОВАНИЙ</w:t>
      </w:r>
    </w:p>
    <w:p>
      <w:pPr>
        <w:ind w:left="360"/>
        <w:rPr>
          <w:b/>
          <w:bCs/>
        </w:rPr>
      </w:pPr>
    </w:p>
    <w:p>
      <w:pPr>
        <w:ind w:left="360"/>
        <w:rPr>
          <w:b/>
          <w:bCs/>
        </w:rPr>
      </w:pPr>
    </w:p>
    <w:p>
      <w:pPr>
        <w:rPr>
          <w:b/>
          <w:szCs w:val="22"/>
        </w:rPr>
      </w:pPr>
      <w:r>
        <w:t xml:space="preserve">1</w:t>
      </w:r>
      <w:r>
        <w:t xml:space="preserve">5</w:t>
      </w:r>
      <w:r>
        <w:t xml:space="preserve">.</w:t>
      </w:r>
      <w:r>
        <w:t xml:space="preserve"> </w:t>
      </w:r>
      <w:r>
        <w:rPr>
          <w:b/>
          <w:szCs w:val="22"/>
        </w:rPr>
        <w:t xml:space="preserve">Исследования виртуальных игровых сообществ</w:t>
      </w:r>
      <w:r>
        <w:rPr>
          <w:b/>
          <w:szCs w:val="22"/>
        </w:rPr>
        <w:t xml:space="preserve">. </w:t>
      </w:r>
      <w:r>
        <w:rPr>
          <w:szCs w:val="22"/>
        </w:rPr>
        <w:t xml:space="preserve">И</w:t>
      </w:r>
      <w:r>
        <w:rPr>
          <w:szCs w:val="22"/>
        </w:rPr>
        <w:t xml:space="preserve">зучение</w:t>
      </w:r>
      <w:r>
        <w:rPr>
          <w:szCs w:val="22"/>
        </w:rPr>
        <w:t xml:space="preserve"> сообщества </w:t>
      </w:r>
      <w:r>
        <w:rPr>
          <w:szCs w:val="22"/>
        </w:rPr>
        <w:t xml:space="preserve">и</w:t>
      </w:r>
      <w:r>
        <w:rPr>
          <w:szCs w:val="22"/>
        </w:rPr>
        <w:t xml:space="preserve"> </w:t>
      </w:r>
      <w:r>
        <w:rPr>
          <w:szCs w:val="22"/>
        </w:rPr>
        <w:t xml:space="preserve">пользовательских практик</w:t>
      </w:r>
      <w:r>
        <w:rPr>
          <w:szCs w:val="22"/>
        </w:rPr>
        <w:t xml:space="preserve"> в игре «</w:t>
      </w:r>
      <w:r>
        <w:rPr>
          <w:szCs w:val="22"/>
          <w:lang w:val="en-US"/>
        </w:rPr>
        <w:t xml:space="preserve">Second</w:t>
      </w:r>
      <w:r>
        <w:rPr>
          <w:szCs w:val="22"/>
        </w:rPr>
        <w:t xml:space="preserve"> </w:t>
      </w:r>
      <w:r>
        <w:rPr>
          <w:szCs w:val="22"/>
          <w:lang w:val="en-US"/>
        </w:rPr>
        <w:t xml:space="preserve">life</w:t>
      </w:r>
      <w:r>
        <w:rPr>
          <w:szCs w:val="22"/>
        </w:rPr>
        <w:t xml:space="preserve">» на </w:t>
      </w:r>
      <w:r>
        <w:rPr>
          <w:szCs w:val="22"/>
        </w:rPr>
        <w:t xml:space="preserve">материале</w:t>
      </w:r>
      <w:r>
        <w:rPr>
          <w:szCs w:val="22"/>
        </w:rPr>
        <w:t xml:space="preserve"> исследования </w:t>
      </w:r>
      <w:r>
        <w:rPr>
          <w:szCs w:val="22"/>
          <w:lang w:val="en-US"/>
        </w:rPr>
        <w:t xml:space="preserve">T</w:t>
      </w:r>
      <w:r>
        <w:rPr>
          <w:szCs w:val="22"/>
        </w:rPr>
        <w:t xml:space="preserve">. </w:t>
      </w:r>
      <w:r>
        <w:rPr>
          <w:szCs w:val="22"/>
        </w:rPr>
        <w:t xml:space="preserve">Боеллсторффа</w:t>
      </w:r>
      <w:r>
        <w:rPr>
          <w:b/>
          <w:szCs w:val="22"/>
        </w:rPr>
        <w:t xml:space="preserve"> «</w:t>
      </w:r>
      <w:r>
        <w:rPr>
          <w:lang w:val="en-US"/>
        </w:rPr>
        <w:t xml:space="preserve">Coming</w:t>
      </w:r>
      <w:r>
        <w:t xml:space="preserve"> </w:t>
      </w:r>
      <w:r>
        <w:rPr>
          <w:lang w:val="en-US"/>
        </w:rPr>
        <w:t xml:space="preserve">of</w:t>
      </w:r>
      <w:r>
        <w:t xml:space="preserve"> </w:t>
      </w:r>
      <w:r>
        <w:rPr>
          <w:lang w:val="en-US"/>
        </w:rPr>
        <w:t xml:space="preserve">Age</w:t>
      </w:r>
      <w:r>
        <w:t xml:space="preserve"> </w:t>
      </w:r>
      <w:r>
        <w:rPr>
          <w:lang w:val="en-US"/>
        </w:rPr>
        <w:t xml:space="preserve">in</w:t>
      </w:r>
      <w:r>
        <w:t xml:space="preserve"> </w:t>
      </w:r>
      <w:r>
        <w:rPr>
          <w:lang w:val="en-US"/>
        </w:rPr>
        <w:t xml:space="preserve">Second</w:t>
      </w:r>
      <w:r>
        <w:t xml:space="preserve"> </w:t>
      </w:r>
      <w:r>
        <w:rPr>
          <w:lang w:val="en-US"/>
        </w:rPr>
        <w:t xml:space="preserve">Life</w:t>
      </w:r>
      <w:r>
        <w:t xml:space="preserve">: </w:t>
      </w:r>
      <w:r>
        <w:rPr>
          <w:lang w:val="en-US"/>
        </w:rPr>
        <w:t xml:space="preserve">An</w:t>
      </w:r>
      <w:r>
        <w:t xml:space="preserve"> </w:t>
      </w:r>
      <w:r>
        <w:rPr>
          <w:lang w:val="en-US"/>
        </w:rPr>
        <w:t xml:space="preserve">Anthropologist</w:t>
      </w:r>
      <w:r>
        <w:t xml:space="preserve"> </w:t>
      </w:r>
      <w:r>
        <w:rPr>
          <w:lang w:val="en-US"/>
        </w:rPr>
        <w:t xml:space="preserve">Explores</w:t>
      </w:r>
      <w:r>
        <w:t xml:space="preserve"> </w:t>
      </w:r>
      <w:r>
        <w:rPr>
          <w:lang w:val="en-US"/>
        </w:rPr>
        <w:t xml:space="preserve">the</w:t>
      </w:r>
      <w:r>
        <w:t xml:space="preserve"> </w:t>
      </w:r>
      <w:r>
        <w:rPr>
          <w:lang w:val="en-US"/>
        </w:rPr>
        <w:t xml:space="preserve">Virtually</w:t>
      </w:r>
      <w:r>
        <w:t xml:space="preserve"> </w:t>
      </w:r>
      <w:r>
        <w:rPr>
          <w:lang w:val="en-US"/>
        </w:rPr>
        <w:t xml:space="preserve">Human</w:t>
      </w:r>
      <w:r>
        <w:t xml:space="preserve">».</w:t>
      </w:r>
      <w:r>
        <w:t xml:space="preserve"> Изучение поведения сообщества в случае нарушения правил, устанавливаемых игровым сообществом, в видеоигре «</w:t>
      </w:r>
      <w:r>
        <w:t xml:space="preserve">City</w:t>
      </w:r>
      <w:r>
        <w:t xml:space="preserve"> </w:t>
      </w:r>
      <w:r>
        <w:t xml:space="preserve">of</w:t>
      </w:r>
      <w:r>
        <w:t xml:space="preserve"> </w:t>
      </w:r>
      <w:r>
        <w:t xml:space="preserve">Heroes</w:t>
      </w:r>
      <w:r>
        <w:t xml:space="preserve">» на материале исследования Д. Майерса «</w:t>
      </w:r>
      <w:r>
        <w:rPr>
          <w:lang w:val="en-US"/>
        </w:rPr>
        <w:t xml:space="preserve">Play</w:t>
      </w:r>
      <w:r>
        <w:t xml:space="preserve"> </w:t>
      </w:r>
      <w:r>
        <w:rPr>
          <w:lang w:val="en-US"/>
        </w:rPr>
        <w:t xml:space="preserve">and</w:t>
      </w:r>
      <w:r>
        <w:t xml:space="preserve"> </w:t>
      </w:r>
      <w:r>
        <w:rPr>
          <w:lang w:val="en-US"/>
        </w:rPr>
        <w:t xml:space="preserve">Punishment</w:t>
      </w:r>
      <w:r>
        <w:t xml:space="preserve">: </w:t>
      </w:r>
      <w:r>
        <w:rPr>
          <w:lang w:val="en-US"/>
        </w:rPr>
        <w:t xml:space="preserve">The</w:t>
      </w:r>
      <w:r>
        <w:t xml:space="preserve"> </w:t>
      </w:r>
      <w:r>
        <w:rPr>
          <w:lang w:val="en-US"/>
        </w:rPr>
        <w:t xml:space="preserve">Sad</w:t>
      </w:r>
      <w:r>
        <w:t xml:space="preserve"> </w:t>
      </w:r>
      <w:r>
        <w:rPr>
          <w:lang w:val="en-US"/>
        </w:rPr>
        <w:t xml:space="preserve">and</w:t>
      </w:r>
      <w:r>
        <w:t xml:space="preserve"> </w:t>
      </w:r>
      <w:r>
        <w:rPr>
          <w:lang w:val="en-US"/>
        </w:rPr>
        <w:t xml:space="preserve">Curious</w:t>
      </w:r>
      <w:r>
        <w:t xml:space="preserve"> </w:t>
      </w:r>
      <w:r>
        <w:rPr>
          <w:lang w:val="en-US"/>
        </w:rPr>
        <w:t xml:space="preserve">Case</w:t>
      </w:r>
      <w:r>
        <w:t xml:space="preserve"> </w:t>
      </w:r>
      <w:r>
        <w:rPr>
          <w:lang w:val="en-US"/>
        </w:rPr>
        <w:t xml:space="preserve">of</w:t>
      </w:r>
      <w:r>
        <w:t xml:space="preserve"> </w:t>
      </w:r>
      <w:r>
        <w:t xml:space="preserve">Twixt</w:t>
      </w:r>
      <w:r>
        <w:t xml:space="preserve">». Различие между взаимодействием, заложенным в интерфейс разработчиками, и актуальным пользовательском взаимодействием. Возможности улучшения игрового опыта и исправления дисбаланса игры силами игрового сообщества на материале авторских исследований игры «</w:t>
      </w:r>
      <w:r>
        <w:rPr>
          <w:lang w:val="en-US"/>
        </w:rPr>
        <w:t xml:space="preserve">Dead</w:t>
      </w:r>
      <w:r>
        <w:t xml:space="preserve"> </w:t>
      </w:r>
      <w:r>
        <w:rPr>
          <w:lang w:val="en-US"/>
        </w:rPr>
        <w:t xml:space="preserve">by</w:t>
      </w:r>
      <w:r>
        <w:t xml:space="preserve"> </w:t>
      </w:r>
      <w:r>
        <w:rPr>
          <w:lang w:val="en-US"/>
        </w:rPr>
        <w:t xml:space="preserve">Daylight</w:t>
      </w:r>
      <w:r>
        <w:t xml:space="preserve">»</w:t>
      </w:r>
      <w:r>
        <w:t xml:space="preserve">.</w:t>
      </w:r>
      <w:r>
        <w:t xml:space="preserve"> </w:t>
      </w:r>
    </w:p>
    <w:p/>
    <w:p>
      <w:pPr>
        <w:rPr>
          <w:szCs w:val="22"/>
        </w:rPr>
      </w:pPr>
      <w:r>
        <w:t xml:space="preserve">1</w:t>
      </w:r>
      <w:r>
        <w:t xml:space="preserve">6</w:t>
      </w:r>
      <w:r>
        <w:t xml:space="preserve">.</w:t>
      </w:r>
      <w:r>
        <w:rPr>
          <w:b/>
          <w:bCs/>
        </w:rPr>
        <w:t xml:space="preserve"> </w:t>
      </w:r>
      <w:r>
        <w:rPr>
          <w:b/>
          <w:szCs w:val="22"/>
        </w:rPr>
        <w:t xml:space="preserve">Исследования сообществ в социальных сетях</w:t>
      </w:r>
      <w:r>
        <w:rPr>
          <w:b/>
          <w:szCs w:val="22"/>
        </w:rPr>
        <w:t xml:space="preserve">. </w:t>
      </w:r>
      <w:r>
        <w:rPr>
          <w:szCs w:val="22"/>
        </w:rPr>
        <w:t xml:space="preserve">Исследования специфич</w:t>
      </w:r>
      <w:r>
        <w:rPr>
          <w:szCs w:val="22"/>
        </w:rPr>
        <w:t xml:space="preserve">ных для </w:t>
      </w:r>
      <w:r>
        <w:rPr>
          <w:szCs w:val="22"/>
        </w:rPr>
        <w:t xml:space="preserve">интернет-п</w:t>
      </w:r>
      <w:r>
        <w:rPr>
          <w:szCs w:val="22"/>
        </w:rPr>
        <w:t xml:space="preserve">ространства пользовательских практик: селфи, лайков, троллинга, </w:t>
      </w:r>
      <w:r>
        <w:rPr>
          <w:szCs w:val="22"/>
        </w:rPr>
        <w:t xml:space="preserve">кибербуллинга</w:t>
      </w:r>
      <w:r>
        <w:rPr>
          <w:szCs w:val="22"/>
        </w:rPr>
        <w:t xml:space="preserve">, моббинга, мемов. Изучение специфики пользовательских взаимодействий в популярных социальных сетях: </w:t>
      </w:r>
      <w:r>
        <w:rPr>
          <w:szCs w:val="22"/>
          <w:lang w:val="en-US"/>
        </w:rPr>
        <w:t xml:space="preserve">Instagram</w:t>
      </w:r>
      <w:r>
        <w:rPr>
          <w:szCs w:val="22"/>
        </w:rPr>
        <w:t xml:space="preserve">,</w:t>
      </w:r>
      <w:r>
        <w:rPr>
          <w:szCs w:val="22"/>
        </w:rPr>
        <w:t xml:space="preserve"> </w:t>
      </w:r>
      <w:r>
        <w:rPr>
          <w:szCs w:val="22"/>
          <w:lang w:val="en-US"/>
        </w:rPr>
        <w:t xml:space="preserve">Facebook</w:t>
      </w:r>
      <w:r>
        <w:rPr>
          <w:szCs w:val="22"/>
        </w:rPr>
        <w:t xml:space="preserve">,</w:t>
      </w:r>
      <w:r>
        <w:rPr>
          <w:szCs w:val="22"/>
        </w:rPr>
        <w:t xml:space="preserve"> </w:t>
      </w:r>
      <w:r>
        <w:rPr>
          <w:szCs w:val="22"/>
        </w:rPr>
        <w:t xml:space="preserve">Вконтакте</w:t>
      </w:r>
      <w:r>
        <w:rPr>
          <w:szCs w:val="22"/>
        </w:rPr>
        <w:t xml:space="preserve">.</w:t>
      </w:r>
    </w:p>
    <w:p>
      <w:pPr>
        <w:rPr>
          <w:b/>
          <w:sz w:val="28"/>
        </w:rPr>
      </w:pPr>
    </w:p>
    <w:p>
      <w:r>
        <w:t xml:space="preserve">1</w:t>
      </w:r>
      <w:r>
        <w:t xml:space="preserve">7</w:t>
      </w:r>
      <w:r>
        <w:t xml:space="preserve">.</w:t>
      </w:r>
      <w:r>
        <w:t xml:space="preserve"> </w:t>
      </w:r>
      <w:r>
        <w:rPr>
          <w:b/>
          <w:szCs w:val="22"/>
        </w:rPr>
        <w:t xml:space="preserve">Исследования пользовательских практик и взаимодействий с приложениями</w:t>
      </w:r>
      <w:r>
        <w:rPr>
          <w:b/>
          <w:szCs w:val="22"/>
        </w:rPr>
        <w:t xml:space="preserve">. </w:t>
      </w:r>
      <w:r>
        <w:t xml:space="preserve">И</w:t>
      </w:r>
      <w:r>
        <w:t xml:space="preserve">зучение факторов, влияющих на постоян</w:t>
      </w:r>
      <w:r>
        <w:t xml:space="preserve">ство</w:t>
      </w:r>
      <w:r>
        <w:t xml:space="preserve"> использовани</w:t>
      </w:r>
      <w:r>
        <w:t xml:space="preserve">я</w:t>
      </w:r>
      <w:r>
        <w:t xml:space="preserve"> мобильных социальных приложений: удовлетворенность, привычки и потребительские ценности.</w:t>
      </w:r>
      <w:r>
        <w:t xml:space="preserve"> Способы вовлечения пользователя в мобильное приложение. </w:t>
      </w:r>
      <w:r>
        <w:rPr>
          <w:szCs w:val="22"/>
        </w:rPr>
        <w:t xml:space="preserve">Стратегии взаимодействий пользователей с </w:t>
      </w:r>
      <w:r>
        <w:rPr>
          <w:szCs w:val="22"/>
        </w:rPr>
        <w:t xml:space="preserve">дейтинговыми</w:t>
      </w:r>
      <w:r>
        <w:rPr>
          <w:szCs w:val="22"/>
        </w:rPr>
        <w:t xml:space="preserve"> приложениями</w:t>
      </w:r>
      <w:r>
        <w:rPr>
          <w:szCs w:val="22"/>
        </w:rPr>
        <w:t xml:space="preserve">.</w:t>
      </w:r>
    </w:p>
    <w:p/>
    <w:p>
      <w:r>
        <w:rPr>
          <w:b/>
        </w:rPr>
        <w:t xml:space="preserve">18. Метавселенная.</w:t>
      </w:r>
      <w:r>
        <w:t xml:space="preserve"> Обсуждение гипотетических характеристик проектируемой метавселенной и онтологической проблематики реального и виртуального миров.</w:t>
      </w:r>
    </w:p>
    <w:p/>
    <w:p>
      <w:pPr>
        <w:pStyle w:val="1"/>
        <w:numPr>
          <w:numId w:val="0"/>
          <w:ilvl w:val="0"/>
        </w:numPr>
        <w:ind w:left="360"/>
      </w:pPr>
    </w:p>
    <w:p>
      <w:pPr>
        <w:pStyle w:val="1"/>
        <w:numPr>
          <w:numId w:val="0"/>
          <w:ilvl w:val="0"/>
        </w:numPr>
        <w:ind w:left="360"/>
      </w:pPr>
    </w:p>
    <w:bookmarkEnd w:id="4"/>
    <w:p>
      <w:pPr>
        <w:pStyle w:val="1"/>
        <w:numPr>
          <w:numId w:val="0"/>
          <w:ilvl w:val="0"/>
        </w:numPr>
        <w:ind w:left="360"/>
      </w:pPr>
      <w:r>
        <w:t xml:space="preserve">7.1. Перечень оценочных средств.</w:t>
      </w:r>
    </w:p>
    <w:p/>
    <w:tbl>
      <w:tblPr>
        <w:tblW w:w="10032" w:type="dxa"/>
        <w:jc w:val="center"/>
        <w:tblLayout w:type="fixed"/>
        <w:tblLook w:val="0000" w:firstRow="0" w:lastRow="0" w:firstColumn="0" w:lastColumn="0" w:noHBand="0" w:noVBand="0"/>
      </w:tblPr>
      <w:tblGrid>
        <w:gridCol w:w="3071"/>
        <w:gridCol w:w="3460"/>
        <w:gridCol w:w="3501"/>
      </w:tblGrid>
      <w:tr>
        <w:trPr>
          <w:jc w:val="center"/>
        </w:trPr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bCs/>
              </w:rPr>
              <w:t xml:space="preserve">Компетенции выпускников (коды)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bCs/>
              </w:rPr>
              <w:t xml:space="preserve">Индикаторы (показатели) достижения компетенций</w:t>
            </w:r>
          </w:p>
          <w:p>
            <w:pPr>
              <w:rPr>
                <w:bCs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Cs/>
                <w:i/>
              </w:rPr>
            </w:pPr>
          </w:p>
          <w:p>
            <w:r>
              <w:t xml:space="preserve">Оценочные средства</w:t>
            </w:r>
          </w:p>
        </w:tc>
      </w:tr>
      <w:tr>
        <w:trPr>
          <w:jc w:val="center"/>
        </w:trPr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360"/>
              <w:rPr>
                <w:color w:val="ff0000"/>
              </w:rPr>
            </w:pPr>
            <w:r>
              <w:t xml:space="preserve">УК-</w:t>
            </w:r>
            <w:r>
              <w:t xml:space="preserve">1.М.</w:t>
            </w:r>
            <w:r>
              <w:t xml:space="preserve"> Сп</w:t>
            </w:r>
            <w:r>
              <w:t xml:space="preserve">особ</w:t>
            </w:r>
            <w:r>
              <w:t xml:space="preserve">ность</w:t>
            </w:r>
            <w:r>
              <w:t xml:space="preserve"> осуществлять критический анализ проблемных ситуаций на основе системного подхода, вырабатывать стратегию действий, формулировать научно </w:t>
            </w:r>
            <w:r>
              <w:t xml:space="preserve">обоснованные гипотезы, применять методологию научного познания в профессиональной деятельности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720"/>
              <w:rPr>
                <w:color w:val="ff0000"/>
              </w:rPr>
            </w:pPr>
            <w:r>
              <w:t xml:space="preserve">УК-</w:t>
            </w:r>
            <w:r>
              <w:t xml:space="preserve">1.М.</w:t>
            </w:r>
            <w:r>
              <w:t xml:space="preserve"> Способен формулировать научно обоснованные гипотезы, применять методологию научного познания в профессиональной деятельности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numId w:val="40"/>
                <w:ilvl w:val="0"/>
              </w:numPr>
              <w:ind w:left="259" w:hanging="142"/>
              <w:contextualSpacing w:val="0"/>
            </w:pPr>
            <w:r>
              <w:t xml:space="preserve">Вопросы для текущей и промежуточной аттестации (тестирование, экзамен)</w:t>
            </w:r>
          </w:p>
          <w:p>
            <w:pPr>
              <w:numPr>
                <w:numId w:val="40"/>
                <w:ilvl w:val="0"/>
              </w:numPr>
              <w:ind w:left="259" w:hanging="142"/>
              <w:contextualSpacing w:val="0"/>
            </w:pPr>
            <w:r>
              <w:t xml:space="preserve">Ситуационные кейс-задания </w:t>
            </w:r>
          </w:p>
          <w:p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>
        <w:trPr>
          <w:jc w:val="center"/>
        </w:trPr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360"/>
              <w:rPr>
                <w:color w:val="ff0000"/>
              </w:rPr>
            </w:pPr>
            <w:r>
              <w:t xml:space="preserve">УК-</w:t>
            </w:r>
            <w:r>
              <w:t xml:space="preserve">3</w:t>
            </w:r>
            <w:r>
              <w:t xml:space="preserve">.</w:t>
            </w:r>
            <w:r>
              <w:t xml:space="preserve">М.</w:t>
            </w:r>
            <w:r>
              <w:t xml:space="preserve"> Способность использовать философские категории и концепции при решении социальных и профессиональных задач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720"/>
              <w:rPr>
                <w:color w:val="ff0000"/>
              </w:rPr>
            </w:pPr>
            <w:r>
              <w:t xml:space="preserve">УК-</w:t>
            </w:r>
            <w:r>
              <w:t xml:space="preserve">3</w:t>
            </w:r>
            <w:r>
              <w:t xml:space="preserve">.</w:t>
            </w:r>
            <w:r>
              <w:t xml:space="preserve">М.</w:t>
            </w:r>
            <w:r>
              <w:t xml:space="preserve"> </w:t>
            </w:r>
            <w:r>
              <w:t xml:space="preserve">Использует философские категории и концепции при решении социальных и профессиональных задач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numId w:val="40"/>
                <w:ilvl w:val="0"/>
              </w:numPr>
              <w:ind w:left="259" w:hanging="142"/>
              <w:contextualSpacing w:val="0"/>
            </w:pPr>
            <w:r>
              <w:t xml:space="preserve">Вопросы для текущей и промежуточной аттестации (тестирование, экзамен)</w:t>
            </w:r>
          </w:p>
          <w:p>
            <w:pPr>
              <w:numPr>
                <w:numId w:val="40"/>
                <w:ilvl w:val="0"/>
              </w:numPr>
              <w:ind w:left="259" w:hanging="142"/>
              <w:contextualSpacing w:val="0"/>
            </w:pPr>
            <w:r>
              <w:t xml:space="preserve">Ситуационные кейс-задания </w:t>
            </w:r>
          </w:p>
          <w:p>
            <w:pPr>
              <w:rPr>
                <w:b/>
              </w:rPr>
            </w:pPr>
          </w:p>
        </w:tc>
      </w:tr>
      <w:tr>
        <w:trPr>
          <w:jc w:val="center"/>
        </w:trPr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360"/>
            </w:pPr>
            <w:r>
              <w:t xml:space="preserve">ОПК-</w:t>
            </w:r>
            <w:r>
              <w:t xml:space="preserve">1.</w:t>
            </w:r>
            <w:r>
              <w:t xml:space="preserve">М.</w:t>
            </w:r>
            <w:r>
              <w:t xml:space="preserve"> Способность решать нестандартные задачи профессиональной деятельности, используя категории и принципы, характеризующие </w:t>
            </w:r>
            <w:r>
              <w:t xml:space="preserve">современные проблемы философии, аргументированно обосновывать полученные результаты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720"/>
            </w:pPr>
            <w:r>
              <w:t xml:space="preserve">ОПК-</w:t>
            </w:r>
            <w:r>
              <w:t xml:space="preserve">1.</w:t>
            </w:r>
            <w:r>
              <w:t xml:space="preserve">М.</w:t>
            </w:r>
            <w:r>
              <w:t xml:space="preserve"> Использует категории и принципы, характеризующие </w:t>
            </w:r>
            <w:r>
              <w:t xml:space="preserve">современные проблемы философии, аргументированно обосновыв</w:t>
            </w:r>
            <w:r>
              <w:t xml:space="preserve">ает</w:t>
            </w:r>
            <w:r>
              <w:t xml:space="preserve"> полученные результаты на основе информационной и библиографической культуры с применением</w:t>
            </w:r>
            <w:r>
              <w:t xml:space="preserve"> </w:t>
            </w:r>
            <w:r>
              <w:t xml:space="preserve">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numId w:val="40"/>
                <w:ilvl w:val="0"/>
              </w:numPr>
              <w:ind w:left="259" w:hanging="142"/>
              <w:contextualSpacing w:val="0"/>
            </w:pPr>
            <w:r>
              <w:t xml:space="preserve">Вопросы для текущей и промежуточной аттестации (тестирование, экзамен)</w:t>
            </w:r>
          </w:p>
          <w:p>
            <w:pPr>
              <w:numPr>
                <w:numId w:val="40"/>
                <w:ilvl w:val="0"/>
              </w:numPr>
              <w:ind w:left="259" w:hanging="142"/>
              <w:contextualSpacing w:val="0"/>
            </w:pPr>
            <w:r>
              <w:t xml:space="preserve">Ситуационные кейс-задания </w:t>
            </w:r>
          </w:p>
          <w:p>
            <w:pPr>
              <w:rPr>
                <w:b/>
              </w:rPr>
            </w:pPr>
          </w:p>
        </w:tc>
      </w:tr>
      <w:tr>
        <w:trPr>
          <w:jc w:val="center"/>
        </w:trPr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360"/>
            </w:pPr>
            <w:r>
              <w:t xml:space="preserve">ОПК-</w:t>
            </w:r>
            <w:r>
              <w:t xml:space="preserve">3</w:t>
            </w:r>
            <w:r>
              <w:t xml:space="preserve">.</w:t>
            </w:r>
            <w:r>
              <w:t xml:space="preserve">М.</w:t>
            </w:r>
            <w:r>
              <w:t xml:space="preserve"> С</w:t>
            </w:r>
            <w:r>
              <w:t xml:space="preserve">пособность системного применения методов современного философского исследования при решении профессиональных задач, соответствующих уровню образовательной программы, при соблюдении принципов академической этики, сопровождаемом признанием личной </w:t>
            </w:r>
            <w:r>
              <w:t xml:space="preserve">ответственности за цели, средства, результаты научной работы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720"/>
            </w:pPr>
            <w:r>
              <w:t xml:space="preserve">ОПК-</w:t>
            </w:r>
            <w:r>
              <w:t xml:space="preserve">3</w:t>
            </w:r>
            <w:r>
              <w:t xml:space="preserve">.</w:t>
            </w:r>
            <w:r>
              <w:t xml:space="preserve">М.</w:t>
            </w:r>
            <w:r>
              <w:t xml:space="preserve"> </w:t>
            </w:r>
            <w:r>
              <w:t xml:space="preserve"> </w:t>
            </w:r>
            <w:r>
              <w:t xml:space="preserve">П</w:t>
            </w:r>
            <w:r>
              <w:t xml:space="preserve">римен</w:t>
            </w:r>
            <w:r>
              <w:t xml:space="preserve">яет</w:t>
            </w:r>
            <w:r>
              <w:t xml:space="preserve"> метод</w:t>
            </w:r>
            <w:r>
              <w:t xml:space="preserve">ы</w:t>
            </w:r>
            <w:r>
              <w:t xml:space="preserve"> современного философского исследования при решении профессиональных задач, соответствующих уровню образовательной программы, при соблюдении принципов академической этики, сопровождаемом признанием личной ответственности за </w:t>
            </w:r>
            <w:r>
              <w:t xml:space="preserve">цели, средства, результаты научной работы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numId w:val="40"/>
                <w:ilvl w:val="0"/>
              </w:numPr>
              <w:ind w:left="259" w:hanging="142"/>
              <w:contextualSpacing w:val="0"/>
            </w:pPr>
            <w:r>
              <w:t xml:space="preserve">Вопросы для текущей и промежуточной аттестации (тестирование, экзамен)</w:t>
            </w:r>
          </w:p>
          <w:p>
            <w:pPr>
              <w:numPr>
                <w:numId w:val="40"/>
                <w:ilvl w:val="0"/>
              </w:numPr>
              <w:ind w:left="259" w:hanging="142"/>
              <w:contextualSpacing w:val="0"/>
            </w:pPr>
            <w:r>
              <w:t xml:space="preserve">Ситуационные кейс-задания </w:t>
            </w:r>
          </w:p>
          <w:p>
            <w:pPr>
              <w:rPr>
                <w:b/>
              </w:rPr>
            </w:pPr>
          </w:p>
        </w:tc>
      </w:tr>
      <w:tr>
        <w:trPr>
          <w:jc w:val="center"/>
        </w:trPr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360"/>
            </w:pPr>
            <w:r>
              <w:t xml:space="preserve">ПК-</w:t>
            </w:r>
            <w:r>
              <w:t xml:space="preserve">1.М.</w:t>
            </w:r>
            <w:r>
              <w:t xml:space="preserve"> С</w:t>
            </w:r>
            <w:r>
              <w:t xml:space="preserve">пособность выдвигать новые исследовательские задачи в области современных философских проблем и их доказательные решения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720"/>
            </w:pPr>
            <w:r>
              <w:t xml:space="preserve">ПК-</w:t>
            </w:r>
            <w:r>
              <w:t xml:space="preserve">1.М.</w:t>
            </w:r>
            <w:r>
              <w:t xml:space="preserve"> Формулирует и выдвигает новые исследовательские задачи в области современных философских проблем и их доказательные решения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numId w:val="40"/>
                <w:ilvl w:val="0"/>
              </w:numPr>
              <w:ind w:left="259" w:hanging="142"/>
              <w:contextualSpacing w:val="0"/>
            </w:pPr>
            <w:r>
              <w:t xml:space="preserve">Вопросы для текущей и промежуточной аттестации (тестирование, экзамен)</w:t>
            </w:r>
          </w:p>
          <w:p>
            <w:pPr>
              <w:numPr>
                <w:numId w:val="40"/>
                <w:ilvl w:val="0"/>
              </w:numPr>
              <w:ind w:left="259" w:hanging="142"/>
              <w:contextualSpacing w:val="0"/>
            </w:pPr>
            <w:r>
              <w:t xml:space="preserve">Ситуационные кейс-задания </w:t>
            </w:r>
          </w:p>
          <w:p>
            <w:pPr>
              <w:rPr>
                <w:b/>
              </w:rPr>
            </w:pPr>
          </w:p>
        </w:tc>
      </w:tr>
      <w:tr>
        <w:trPr>
          <w:jc w:val="center"/>
        </w:trPr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360"/>
            </w:pPr>
            <w:r>
              <w:t xml:space="preserve">ПК-</w:t>
            </w:r>
            <w:r>
              <w:t xml:space="preserve">2.М.</w:t>
            </w:r>
            <w:r>
              <w:t xml:space="preserve"> С</w:t>
            </w:r>
            <w:r>
              <w:t xml:space="preserve">пособность к самостоятельному сбору, обработке и анализу информации, при решении профессиональных задач, соответствующих уровню образовательной программы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720"/>
            </w:pPr>
            <w:r>
              <w:t xml:space="preserve">ПК-</w:t>
            </w:r>
            <w:r>
              <w:t xml:space="preserve">2.М.</w:t>
            </w:r>
            <w:r>
              <w:t xml:space="preserve"> Самостоятельно собирает, обрабатывает и анализирует информацию при решении исследовательских задач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numId w:val="40"/>
                <w:ilvl w:val="0"/>
              </w:numPr>
              <w:ind w:left="259" w:hanging="142"/>
              <w:contextualSpacing w:val="0"/>
            </w:pPr>
            <w:r>
              <w:t xml:space="preserve">Вопросы для текущей и промежуточной аттестации (тестирование, экзамен)</w:t>
            </w:r>
          </w:p>
          <w:p>
            <w:pPr>
              <w:numPr>
                <w:numId w:val="40"/>
                <w:ilvl w:val="0"/>
              </w:numPr>
              <w:ind w:left="259" w:hanging="142"/>
              <w:contextualSpacing w:val="0"/>
            </w:pPr>
            <w:r>
              <w:t xml:space="preserve">Ситуационные кейс-задания </w:t>
            </w:r>
          </w:p>
          <w:p>
            <w:pPr>
              <w:pStyle w:val="a0"/>
              <w:rPr>
                <w:b/>
              </w:rPr>
            </w:pPr>
          </w:p>
        </w:tc>
      </w:tr>
    </w:tbl>
    <w:p>
      <w:pPr>
        <w:ind w:firstLine="360"/>
        <w:rPr>
          <w:b/>
        </w:rPr>
      </w:pPr>
    </w:p>
    <w:p>
      <w:pPr>
        <w:ind w:firstLine="360"/>
        <w:rPr>
          <w:b/>
        </w:rPr>
      </w:pPr>
      <w:r>
        <w:rPr>
          <w:b/>
        </w:rPr>
        <w:t xml:space="preserve">7.2. Типовые задания и иные материалы, необходимые для оценки результатов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1"/>
        <w:gridCol w:w="2142"/>
        <w:gridCol w:w="5532"/>
      </w:tblGrid>
      <w:tr>
        <w:tc>
          <w:tcPr>
            <w:tcW w:w="1671" w:type="dxa"/>
            <w:vAlign w:val="center"/>
          </w:tcPr>
          <w:p>
            <w:p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 xml:space="preserve">Разделы и темы</w:t>
            </w:r>
          </w:p>
        </w:tc>
        <w:tc>
          <w:tcPr>
            <w:tcW w:w="2142" w:type="dxa"/>
          </w:tcPr>
          <w:p>
            <w:p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 xml:space="preserve">Самостоятельная работа (</w:t>
            </w:r>
            <w:r>
              <w:rPr>
                <w:b/>
              </w:rPr>
              <w:t xml:space="preserve">ак</w:t>
            </w:r>
            <w:r>
              <w:rPr>
                <w:b/>
              </w:rPr>
              <w:t xml:space="preserve">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ч.</w:t>
            </w:r>
            <w:r>
              <w:rPr>
                <w:b/>
              </w:rPr>
              <w:t xml:space="preserve">)</w:t>
            </w:r>
          </w:p>
        </w:tc>
        <w:tc>
          <w:tcPr>
            <w:tcW w:w="5532" w:type="dxa"/>
            <w:vAlign w:val="center"/>
          </w:tcPr>
          <w:p>
            <w:p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 xml:space="preserve">Типовые задания</w:t>
            </w:r>
          </w:p>
        </w:tc>
      </w:tr>
      <w:tr>
        <w:tc>
          <w:tcPr>
            <w:tcW w:w="1671" w:type="dxa"/>
            <w:vAlign w:val="center"/>
          </w:tcPr>
          <w:p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 xml:space="preserve">I</w:t>
            </w:r>
          </w:p>
        </w:tc>
        <w:tc>
          <w:tcPr>
            <w:tcW w:w="2142" w:type="dxa"/>
            <w:vAlign w:val="center"/>
          </w:tcPr>
          <w:p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</w:t>
            </w:r>
          </w:p>
        </w:tc>
        <w:tc>
          <w:tcPr>
            <w:tcW w:w="5532" w:type="dxa"/>
            <w:vAlign w:val="center"/>
          </w:tcPr>
          <w:p>
            <w:pPr>
              <w:spacing w:before="120" w:after="120"/>
              <w:contextualSpacing w:val="0"/>
              <w:jc w:val="left"/>
            </w:pPr>
            <w:r>
              <w:t xml:space="preserve">По</w:t>
            </w:r>
            <w:r>
              <w:t xml:space="preserve">иск</w:t>
            </w:r>
            <w:r>
              <w:t xml:space="preserve"> </w:t>
            </w:r>
            <w:r>
              <w:t xml:space="preserve">формулировок основных методологических принципов социально-философского исследования </w:t>
            </w:r>
            <w:r>
              <w:t xml:space="preserve">на основе анализа рекомендуемой исследовательской литературы. Изучение</w:t>
            </w:r>
            <w:r>
              <w:t xml:space="preserve"> избранных </w:t>
            </w:r>
            <w:r>
              <w:t xml:space="preserve">источников</w:t>
            </w:r>
            <w:r>
              <w:t xml:space="preserve"> и подготовка </w:t>
            </w:r>
            <w:r>
              <w:t xml:space="preserve">к </w:t>
            </w:r>
            <w:r>
              <w:t xml:space="preserve">их обсуждени</w:t>
            </w:r>
            <w:r>
              <w:t xml:space="preserve">ю</w:t>
            </w:r>
            <w:r>
              <w:t xml:space="preserve">. </w:t>
            </w:r>
          </w:p>
        </w:tc>
      </w:tr>
      <w:tr>
        <w:tc>
          <w:tcPr>
            <w:tcW w:w="1671" w:type="dxa"/>
            <w:vAlign w:val="center"/>
          </w:tcPr>
          <w:p>
            <w:pPr>
              <w:spacing w:before="120" w:after="120"/>
              <w:contextualSpacing w:val="0"/>
              <w:jc w:val="left"/>
            </w:pPr>
            <w:r>
              <w:t xml:space="preserve">Раздел </w:t>
            </w:r>
            <w:r>
              <w:rPr>
                <w:lang w:val="en-US"/>
              </w:rPr>
              <w:t xml:space="preserve">II</w:t>
            </w:r>
          </w:p>
        </w:tc>
        <w:tc>
          <w:tcPr>
            <w:tcW w:w="2142" w:type="dxa"/>
            <w:vAlign w:val="center"/>
          </w:tcPr>
          <w:p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</w:t>
            </w:r>
          </w:p>
        </w:tc>
        <w:tc>
          <w:tcPr>
            <w:tcW w:w="5532" w:type="dxa"/>
            <w:vAlign w:val="center"/>
          </w:tcPr>
          <w:p>
            <w:pPr>
              <w:spacing w:before="120" w:after="120"/>
              <w:contextualSpacing w:val="0"/>
              <w:jc w:val="left"/>
            </w:pPr>
            <w:r>
              <w:t xml:space="preserve">Изучение</w:t>
            </w:r>
            <w:r>
              <w:t xml:space="preserve"> </w:t>
            </w:r>
            <w:r>
              <w:t xml:space="preserve">избранных источников</w:t>
            </w:r>
            <w:r>
              <w:t xml:space="preserve"> и</w:t>
            </w:r>
            <w:r>
              <w:t xml:space="preserve"> подготовка </w:t>
            </w:r>
            <w:r>
              <w:t xml:space="preserve">к </w:t>
            </w:r>
            <w:r>
              <w:t xml:space="preserve">их обсуждени</w:t>
            </w:r>
            <w:r>
              <w:t xml:space="preserve">ю</w:t>
            </w:r>
            <w:r>
              <w:t xml:space="preserve">.</w:t>
            </w:r>
          </w:p>
        </w:tc>
      </w:tr>
      <w:tr>
        <w:tc>
          <w:tcPr>
            <w:tcW w:w="1671" w:type="dxa"/>
            <w:vAlign w:val="center"/>
          </w:tcPr>
          <w:p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 xml:space="preserve">I</w:t>
            </w:r>
            <w:r>
              <w:rPr>
                <w:lang w:val="en-US"/>
              </w:rPr>
              <w:t xml:space="preserve">II</w:t>
            </w:r>
          </w:p>
        </w:tc>
        <w:tc>
          <w:tcPr>
            <w:tcW w:w="2142" w:type="dxa"/>
            <w:vAlign w:val="center"/>
          </w:tcPr>
          <w:p>
            <w:pPr>
              <w:spacing w:before="120" w:after="120"/>
              <w:contextualSpacing w:val="0"/>
              <w:jc w:val="center"/>
            </w:pPr>
            <w:r>
              <w:rPr>
                <w:lang w:val="en-US"/>
              </w:rPr>
              <w:t xml:space="preserve">1</w:t>
            </w:r>
            <w:r>
              <w:t xml:space="preserve">6</w:t>
            </w:r>
          </w:p>
        </w:tc>
        <w:tc>
          <w:tcPr>
            <w:tcW w:w="5532" w:type="dxa"/>
            <w:vAlign w:val="center"/>
          </w:tcPr>
          <w:p>
            <w:pPr>
              <w:spacing w:before="120" w:after="120"/>
              <w:contextualSpacing w:val="0"/>
              <w:jc w:val="left"/>
            </w:pPr>
            <w:r>
              <w:t xml:space="preserve">Изучение избранных</w:t>
            </w:r>
            <w:r>
              <w:t xml:space="preserve"> </w:t>
            </w:r>
            <w:r>
              <w:t xml:space="preserve">источников и подготовка </w:t>
            </w:r>
            <w:r>
              <w:t xml:space="preserve">к </w:t>
            </w:r>
            <w:r>
              <w:t xml:space="preserve">их обсуждени</w:t>
            </w:r>
            <w:r>
              <w:t xml:space="preserve">ю</w:t>
            </w:r>
            <w:r>
              <w:t xml:space="preserve">.</w:t>
            </w:r>
          </w:p>
        </w:tc>
      </w:tr>
      <w:tr>
        <w:tc>
          <w:tcPr>
            <w:tcW w:w="1671" w:type="dxa"/>
            <w:vAlign w:val="center"/>
          </w:tcPr>
          <w:p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 xml:space="preserve">I</w:t>
            </w:r>
            <w:r>
              <w:t xml:space="preserve">V</w:t>
            </w:r>
            <w:r>
              <w:rPr>
                <w:lang w:val="en-US"/>
              </w:rPr>
              <w:t xml:space="preserve"> - V</w:t>
            </w:r>
          </w:p>
        </w:tc>
        <w:tc>
          <w:tcPr>
            <w:tcW w:w="2142" w:type="dxa"/>
            <w:vAlign w:val="center"/>
          </w:tcPr>
          <w:p>
            <w:pPr>
              <w:spacing w:before="120" w:after="120"/>
              <w:contextualSpacing w:val="0"/>
              <w:jc w:val="center"/>
            </w:pPr>
            <w:r>
              <w:t xml:space="preserve">8</w:t>
            </w:r>
          </w:p>
        </w:tc>
        <w:tc>
          <w:tcPr>
            <w:tcW w:w="5532" w:type="dxa"/>
            <w:vAlign w:val="center"/>
          </w:tcPr>
          <w:p>
            <w:pPr>
              <w:spacing w:before="120" w:after="120"/>
              <w:contextualSpacing w:val="0"/>
              <w:jc w:val="left"/>
            </w:pPr>
            <w:r>
              <w:t xml:space="preserve">Изучение проблемного поля интернет-исследований, проведение и презентация самостоятельного исследования онлайн-взаимодействий</w:t>
            </w:r>
          </w:p>
        </w:tc>
      </w:tr>
      <w:tr>
        <w:tc>
          <w:tcPr>
            <w:tcW w:w="1671" w:type="dxa"/>
          </w:tcPr>
          <w:p>
            <w:pPr>
              <w:spacing w:before="120" w:after="12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Итого</w:t>
            </w:r>
          </w:p>
        </w:tc>
        <w:tc>
          <w:tcPr>
            <w:tcW w:w="2142" w:type="dxa"/>
            <w:vAlign w:val="center"/>
          </w:tcPr>
          <w:p>
            <w:pPr>
              <w:spacing w:before="120" w:after="120"/>
              <w:contextualSpacing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36</w:t>
            </w:r>
          </w:p>
        </w:tc>
        <w:tc>
          <w:tcPr>
            <w:tcW w:w="5532" w:type="dxa"/>
            <w:vAlign w:val="center"/>
          </w:tcPr>
          <w:p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spacing w:before="120" w:after="120"/>
        <w:contextualSpacing w:val="0"/>
      </w:pPr>
      <w:r>
        <w:rPr>
          <w:b/>
        </w:rPr>
        <w:t xml:space="preserve">Типовые задания: </w:t>
      </w:r>
      <w:r>
        <w:t xml:space="preserve">Поиск формулировок основных методологических и этических принципов социально-философского исследования на основе анализа рекомендуемой </w:t>
      </w:r>
      <w:r>
        <w:t xml:space="preserve">исследовательской литературы</w:t>
      </w:r>
      <w:r>
        <w:t xml:space="preserve">. Изучение избранных источников и подготовка к их обсуждению. Подготовка и </w:t>
      </w:r>
      <w:r>
        <w:rPr>
          <w:bCs/>
          <w:szCs w:val="22"/>
        </w:rPr>
        <w:t xml:space="preserve">п</w:t>
      </w:r>
      <w:r>
        <w:rPr>
          <w:bCs/>
          <w:szCs w:val="22"/>
        </w:rPr>
        <w:t xml:space="preserve">редставление самостоятельного семестрового проекта исследования практик и взаимодействий внутри онлайн-сообществ</w:t>
      </w:r>
      <w:r>
        <w:rPr>
          <w:bCs/>
          <w:szCs w:val="22"/>
        </w:rPr>
        <w:t xml:space="preserve"> или средах, в которые включены интернет-технологии</w:t>
      </w:r>
      <w:r>
        <w:rPr>
          <w:bCs/>
          <w:szCs w:val="22"/>
        </w:rPr>
        <w:t xml:space="preserve">.</w:t>
      </w:r>
    </w:p>
    <w:p>
      <w:pPr>
        <w:pStyle w:val="2"/>
        <w:ind w:firstLine="0"/>
      </w:pPr>
      <w:bookmarkStart w:id="7" w:name="_Toc501124039"/>
      <w:r>
        <w:t xml:space="preserve">Формы и оценка текущего контроля</w:t>
      </w:r>
      <w:bookmarkEnd w:id="7"/>
    </w:p>
    <w:p>
      <w:pPr>
        <w:pStyle w:val="a0"/>
        <w:ind w:left="0"/>
        <w:rPr>
          <w:color w:val="000000" w:themeColor="text1"/>
        </w:rPr>
      </w:pPr>
      <w:r>
        <w:rPr>
          <w:color w:val="000000" w:themeColor="text1"/>
        </w:rPr>
        <w:t xml:space="preserve">Важнейшей задачей текущего контроля является проверка знания ключевых понятий</w:t>
      </w:r>
      <w:r>
        <w:rPr>
          <w:color w:val="000000" w:themeColor="text1"/>
        </w:rPr>
        <w:t xml:space="preserve">, подходов и методик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социально-философских исследований интернета</w:t>
      </w:r>
      <w:r>
        <w:rPr>
          <w:color w:val="000000" w:themeColor="text1"/>
        </w:rPr>
        <w:t xml:space="preserve"> и умения их применять в самостоятельной исследовательской деятельности, а также способности ориентироваться в проблемном поле интернет-исследований.</w:t>
      </w:r>
      <w:r>
        <w:rPr>
          <w:color w:val="000000" w:themeColor="text1"/>
        </w:rPr>
        <w:t xml:space="preserve"> В ходе </w:t>
      </w:r>
      <w:r>
        <w:rPr>
          <w:color w:val="000000" w:themeColor="text1"/>
        </w:rPr>
        <w:t xml:space="preserve">занятий</w:t>
      </w:r>
      <w:r>
        <w:rPr>
          <w:color w:val="000000" w:themeColor="text1"/>
        </w:rPr>
        <w:t xml:space="preserve"> обсуждаются </w:t>
      </w:r>
      <w:r>
        <w:rPr>
          <w:color w:val="000000" w:themeColor="text1"/>
        </w:rPr>
        <w:t xml:space="preserve">отрывки из исследовательской литературы</w:t>
      </w:r>
      <w:r>
        <w:rPr>
          <w:color w:val="000000" w:themeColor="text1"/>
        </w:rPr>
        <w:t xml:space="preserve"> и конкретные </w:t>
      </w:r>
      <w:r>
        <w:rPr>
          <w:color w:val="000000" w:themeColor="text1"/>
        </w:rPr>
        <w:t xml:space="preserve">кейсы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П</w:t>
      </w:r>
      <w:r>
        <w:rPr>
          <w:color w:val="000000" w:themeColor="text1"/>
        </w:rPr>
        <w:t xml:space="preserve">реподаватель помогает студентам структурировать прочитанный материал</w:t>
      </w:r>
      <w:r>
        <w:rPr>
          <w:color w:val="000000" w:themeColor="text1"/>
        </w:rPr>
        <w:t xml:space="preserve"> и свой собственный опыт взаимодействия внутри виртуальных сообществ</w:t>
      </w:r>
      <w:r>
        <w:rPr>
          <w:color w:val="000000" w:themeColor="text1"/>
        </w:rPr>
        <w:t xml:space="preserve">, связ</w:t>
      </w:r>
      <w:r>
        <w:rPr>
          <w:color w:val="000000" w:themeColor="text1"/>
        </w:rPr>
        <w:t xml:space="preserve">ывать</w:t>
      </w:r>
      <w:r>
        <w:rPr>
          <w:color w:val="000000" w:themeColor="text1"/>
        </w:rPr>
        <w:t xml:space="preserve"> его с </w:t>
      </w:r>
      <w:r>
        <w:rPr>
          <w:color w:val="000000" w:themeColor="text1"/>
        </w:rPr>
        <w:t xml:space="preserve">конкретными эмпирическими исследованиями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 определ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ть собственный научный интерес и разработать самостоятельный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проект</w:t>
      </w:r>
      <w:r>
        <w:rPr>
          <w:color w:val="000000" w:themeColor="text1"/>
        </w:rPr>
        <w:t xml:space="preserve"> исследования</w:t>
      </w:r>
      <w:r>
        <w:rPr>
          <w:color w:val="000000" w:themeColor="text1"/>
        </w:rPr>
        <w:t xml:space="preserve"> взаимодействий в онлайн-среде.</w:t>
      </w:r>
    </w:p>
    <w:p>
      <w:pPr>
        <w:pStyle w:val="a0"/>
        <w:ind w:left="0"/>
        <w:rPr>
          <w:color w:val="000000" w:themeColor="text1"/>
        </w:rPr>
      </w:pPr>
      <w:r>
        <w:rPr>
          <w:color w:val="000000" w:themeColor="text1"/>
        </w:rPr>
        <w:t xml:space="preserve">В целях эффективного контроля текущей успеваемости ведется рейтинг, который еженедельно обновляется </w:t>
      </w:r>
      <w:r>
        <w:rPr>
          <w:color w:val="000000" w:themeColor="text1"/>
        </w:rPr>
        <w:t xml:space="preserve">на </w:t>
      </w:r>
      <w:r>
        <w:rPr>
          <w:color w:val="000000" w:themeColor="text1"/>
        </w:rPr>
        <w:t xml:space="preserve">гугл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диске.</w:t>
      </w:r>
      <w:r>
        <w:rPr>
          <w:color w:val="000000" w:themeColor="text1"/>
        </w:rPr>
        <w:t xml:space="preserve"> Ключевым элементом рейтинга является контроль посещаемости</w:t>
      </w:r>
      <w:r>
        <w:rPr>
          <w:color w:val="000000" w:themeColor="text1"/>
        </w:rPr>
        <w:t xml:space="preserve"> и</w:t>
      </w:r>
      <w:r>
        <w:rPr>
          <w:color w:val="000000" w:themeColor="text1"/>
        </w:rPr>
        <w:t xml:space="preserve"> активности работы на семинарах</w:t>
      </w:r>
      <w:r>
        <w:rPr>
          <w:color w:val="000000" w:themeColor="text1"/>
        </w:rPr>
        <w:t xml:space="preserve">.</w:t>
      </w:r>
    </w:p>
    <w:p>
      <w:pPr>
        <w:pStyle w:val="a0"/>
        <w:ind w:left="0"/>
        <w:rPr>
          <w:color w:val="000000" w:themeColor="text1"/>
        </w:rPr>
      </w:pPr>
      <w:r>
        <w:rPr>
          <w:color w:val="000000" w:themeColor="text1"/>
        </w:rPr>
        <w:t xml:space="preserve">За семестр проводится</w:t>
      </w:r>
      <w:r>
        <w:rPr>
          <w:color w:val="000000" w:themeColor="text1"/>
        </w:rPr>
        <w:t xml:space="preserve"> как минимум две пи</w:t>
      </w:r>
      <w:r>
        <w:rPr>
          <w:color w:val="000000" w:themeColor="text1"/>
        </w:rPr>
        <w:t xml:space="preserve">сьменных</w:t>
      </w:r>
      <w:r>
        <w:rPr>
          <w:color w:val="000000" w:themeColor="text1"/>
        </w:rPr>
        <w:t xml:space="preserve"> к</w:t>
      </w:r>
      <w:r>
        <w:rPr>
          <w:color w:val="000000" w:themeColor="text1"/>
        </w:rPr>
        <w:t xml:space="preserve">онтрольных работы и презентация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самостоятельных </w:t>
      </w:r>
      <w:r>
        <w:rPr>
          <w:color w:val="000000" w:themeColor="text1"/>
        </w:rPr>
        <w:t xml:space="preserve">исследовательских проектов.</w:t>
      </w:r>
    </w:p>
    <w:p/>
    <w:p>
      <w:pPr>
        <w:pStyle w:val="2"/>
        <w:ind w:firstLine="0"/>
      </w:pPr>
      <w:bookmarkStart w:id="8" w:name="_Toc501124040"/>
      <w:r>
        <w:t xml:space="preserve">Формы и оценка самостоятельной работы</w:t>
      </w:r>
      <w:bookmarkEnd w:id="8"/>
    </w:p>
    <w:p>
      <w:pPr>
        <w:rPr>
          <w:color w:val="000000" w:themeColor="text1"/>
        </w:rPr>
      </w:pPr>
      <w:r>
        <w:rPr>
          <w:color w:val="000000" w:themeColor="text1"/>
        </w:rPr>
        <w:t xml:space="preserve">Самостоятельная работа подразумевает освоение </w:t>
      </w:r>
      <w:r>
        <w:rPr>
          <w:color w:val="000000" w:themeColor="text1"/>
        </w:rPr>
        <w:t xml:space="preserve">понятийного аппарата предмета</w:t>
      </w:r>
      <w:r>
        <w:rPr>
          <w:color w:val="000000" w:themeColor="text1"/>
        </w:rPr>
        <w:t xml:space="preserve">, изучение выдержек из источников, </w:t>
      </w:r>
      <w:r>
        <w:rPr>
          <w:color w:val="000000" w:themeColor="text1"/>
        </w:rPr>
        <w:t xml:space="preserve">просмотр видеофрагментов специальных материалов.</w:t>
      </w:r>
      <w:r>
        <w:rPr>
          <w:color w:val="000000" w:themeColor="text1"/>
        </w:rPr>
        <w:t xml:space="preserve"> </w:t>
      </w:r>
      <w:r>
        <w:t xml:space="preserve">Подготовка и </w:t>
      </w:r>
      <w:r>
        <w:rPr>
          <w:bCs/>
          <w:szCs w:val="22"/>
        </w:rPr>
        <w:t xml:space="preserve">представление самостоятельного семестрового проекта исследования практик и взаимодействий внутри онлайн-сообществ или средах, в которые включены интернет-технологии.</w:t>
      </w:r>
    </w:p>
    <w:p/>
    <w:p>
      <w:pPr>
        <w:pStyle w:val="2"/>
        <w:ind w:firstLine="0"/>
      </w:pPr>
      <w:bookmarkStart w:id="9" w:name="_Toc501124041"/>
      <w:r>
        <w:t xml:space="preserve">Форма и оценка промежуточной аттестации</w:t>
      </w:r>
      <w:bookmarkEnd w:id="9"/>
    </w:p>
    <w:p>
      <w:r>
        <w:t xml:space="preserve">Аттестация проводится в форме </w:t>
      </w:r>
      <w:r>
        <w:t xml:space="preserve">зачета</w:t>
      </w:r>
      <w:r>
        <w:t xml:space="preserve">. </w:t>
      </w:r>
      <w:r>
        <w:t xml:space="preserve">По итогам общего рейтинга успеваемости студентов выставляются оценки «зачёт» и «незачёт». Рейтинг учитывает посещаемость, активность работы, результаты контрольных работ, </w:t>
      </w:r>
      <w:r>
        <w:t xml:space="preserve">уровень семестровой исследовательской работы и уровень её презентации. </w:t>
      </w:r>
      <w:r>
        <w:t xml:space="preserve">Студенты, которые не набрали необходимого</w:t>
      </w:r>
      <w:r>
        <w:t xml:space="preserve"> для получения оценки «зачёт»</w:t>
      </w:r>
      <w:r>
        <w:t xml:space="preserve"> количества баллов, сдают</w:t>
      </w:r>
      <w:r>
        <w:t xml:space="preserve"> зачёт</w:t>
      </w:r>
      <w:r>
        <w:t xml:space="preserve"> устн</w:t>
      </w:r>
      <w:r>
        <w:t xml:space="preserve">о</w:t>
      </w:r>
      <w:r>
        <w:t xml:space="preserve">.</w:t>
      </w:r>
    </w:p>
    <w:p/>
    <w:p>
      <w:pPr>
        <w:jc w:val="center"/>
        <w:rPr>
          <w:b/>
          <w:bCs/>
        </w:rPr>
      </w:pPr>
      <w:r>
        <w:rPr>
          <w:b/>
          <w:bCs/>
        </w:rPr>
        <w:t xml:space="preserve">С</w:t>
      </w:r>
      <w:r>
        <w:rPr>
          <w:b/>
          <w:bCs/>
        </w:rPr>
        <w:t xml:space="preserve">писок</w:t>
      </w:r>
      <w:r>
        <w:rPr>
          <w:b/>
          <w:bCs/>
        </w:rPr>
        <w:t xml:space="preserve"> типовых</w:t>
      </w:r>
      <w:r>
        <w:rPr>
          <w:b/>
          <w:bCs/>
        </w:rPr>
        <w:t xml:space="preserve"> вопросов</w:t>
      </w:r>
    </w:p>
    <w:p>
      <w:pPr>
        <w:jc w:val="center"/>
      </w:pP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Основные методологические принципы социально</w:t>
      </w:r>
      <w:r>
        <w:rPr>
          <w:color w:val="000000"/>
        </w:rPr>
        <w:t xml:space="preserve">-философского</w:t>
      </w:r>
      <w:r>
        <w:rPr>
          <w:color w:val="000000"/>
        </w:rPr>
        <w:t xml:space="preserve"> исследования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История интернет сети: ARPANET, BBS, разработка основных протоколов, </w:t>
      </w:r>
      <w:r>
        <w:rPr>
          <w:color w:val="000000"/>
        </w:rPr>
        <w:t xml:space="preserve">Web</w:t>
      </w:r>
      <w:r>
        <w:rPr>
          <w:color w:val="000000"/>
        </w:rPr>
        <w:t xml:space="preserve"> 2.0.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История цифровых гаджетов: от табуляторов Холлерита и первых ЭВМ до современных смартфонов.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Три взаимосвязанных уровня исследования интернет-сети: техническая сеть, протокольная организация и пользовательский интерфейс, социальная среда.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Антиномии интернета: прозрачность/анонимность, свободность/</w:t>
      </w:r>
      <w:r>
        <w:rPr>
          <w:color w:val="000000"/>
        </w:rPr>
        <w:t xml:space="preserve">проприетарность</w:t>
      </w:r>
      <w:r>
        <w:rPr>
          <w:color w:val="000000"/>
        </w:rPr>
        <w:t xml:space="preserve">, множество/личность.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Влияние цифровых технологий на модели производства: от фордистской модели к сетевой.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Влияние цифровых технологий на формы занятости: прекариат и </w:t>
      </w:r>
      <w:r>
        <w:rPr>
          <w:color w:val="000000"/>
        </w:rPr>
        <w:t xml:space="preserve">гигономика.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Дисциплинарные общества и общества контроля.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Трансформация идентичности в интернет-сети.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Конвергенция публичной и приватной сфер в интернет-сети.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Влияние интернета на повседневное различение публичных и приватных контекстов взаимодействия.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Влияние социальных сетей на протестные движения.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Власть в интернет-сети: теория </w:t>
      </w:r>
      <w:r>
        <w:rPr>
          <w:color w:val="000000"/>
        </w:rPr>
        <w:t xml:space="preserve">гейткипинга</w:t>
      </w:r>
      <w:r>
        <w:rPr>
          <w:color w:val="000000"/>
        </w:rPr>
        <w:t xml:space="preserve"> и сетевой власти.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Влияние интернет-медиа на культурное производство.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Культурные эффекты интернет-сети: мудрость толпы, гениальность множества, информационное перепроизводство.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Доминирующие формы интернет-творчества: мем и </w:t>
      </w:r>
      <w:r>
        <w:rPr>
          <w:color w:val="000000"/>
        </w:rPr>
        <w:t xml:space="preserve">мэшап</w:t>
      </w:r>
      <w:r>
        <w:rPr>
          <w:color w:val="000000"/>
        </w:rPr>
        <w:t xml:space="preserve">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Полевые исследования интернет-сети: методология и кейсы.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  <w:rPr>
          <w:color w:val="000000"/>
        </w:rPr>
      </w:pPr>
      <w:r>
        <w:rPr>
          <w:color w:val="000000"/>
        </w:rPr>
        <w:t xml:space="preserve">История развития различных проектов Метавселенных и теория Метавселенной.</w:t>
      </w:r>
    </w:p>
    <w:p>
      <w:pPr>
        <w:pStyle w:val="a0"/>
        <w:numPr>
          <w:numId w:val="21"/>
          <w:ilvl w:val="0"/>
        </w:numPr>
        <w:spacing w:line="360" w:lineRule="auto"/>
        <w:ind w:left="357" w:hanging="357"/>
      </w:pPr>
      <w:r>
        <w:rPr>
          <w:color w:val="000000"/>
        </w:rPr>
        <w:t xml:space="preserve">Проблема различения «виртуальной реальности» и «реальной реальности».</w:t>
      </w:r>
      <w:r>
        <w:t xml:space="preserve"> </w:t>
      </w:r>
    </w:p>
    <w:p/>
    <w:p>
      <w:r>
        <w:t xml:space="preserve">7.3. Описание критериев и шкал оценивания.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75"/>
        <w:gridCol w:w="2351"/>
        <w:gridCol w:w="2598"/>
        <w:gridCol w:w="521"/>
      </w:tblGrid>
      <w:tr>
        <w:trPr>
          <w:gridAfter w:val="1"/>
        </w:trPr>
        <w:tc>
          <w:tcPr>
            <w:tcW w:w="2073" w:type="pct"/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Формы контроля аудиторной работы и самостоятельной работы</w:t>
            </w:r>
          </w:p>
        </w:tc>
        <w:tc>
          <w:tcPr>
            <w:tcW w:w="1258" w:type="pct"/>
            <w:shd w:val="clear" w:color="auto" w:fill="auto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Максимально возможная оценка за данный вид работы</w:t>
            </w:r>
          </w:p>
        </w:tc>
        <w:tc>
          <w:tcPr>
            <w:tcW w:w="1390" w:type="pct"/>
            <w:shd w:val="clear" w:color="auto" w:fill="auto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Единица оценивания учебной активности</w:t>
            </w:r>
          </w:p>
        </w:tc>
      </w:tr>
      <w:tr>
        <w:trPr>
          <w:trHeight w:val="313"/>
        </w:trPr>
        <w:tc>
          <w:tcPr>
            <w:tcW w:w="5000" w:type="pct"/>
            <w:gridSpan w:val="4"/>
          </w:tcPr>
          <w:p>
            <w:pPr>
              <w:spacing w:before="60" w:after="6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Аудиторная работа</w:t>
            </w:r>
          </w:p>
        </w:tc>
      </w:tr>
      <w:tr>
        <w:trPr>
          <w:gridAfter w:val="1"/>
          <w:trHeight w:val="545"/>
        </w:trPr>
        <w:tc>
          <w:tcPr>
            <w:tcW w:w="2073" w:type="pct"/>
            <w:shd w:val="clear" w:color="auto" w:fill="auto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Контроль посещаемости </w:t>
            </w:r>
            <w:r>
              <w:rPr>
                <w:sz w:val="21"/>
                <w:szCs w:val="21"/>
              </w:rPr>
              <w:t xml:space="preserve">лекционных</w:t>
            </w:r>
            <w:r>
              <w:rPr>
                <w:sz w:val="21"/>
                <w:szCs w:val="21"/>
              </w:rPr>
              <w:t xml:space="preserve"> занятий</w:t>
            </w:r>
          </w:p>
        </w:tc>
        <w:tc>
          <w:tcPr>
            <w:tcW w:w="1258" w:type="pct"/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</w:t>
            </w:r>
            <w:r>
              <w:rPr>
                <w:sz w:val="21"/>
                <w:szCs w:val="21"/>
              </w:rPr>
              <w:t xml:space="preserve">8</w:t>
            </w:r>
          </w:p>
        </w:tc>
        <w:tc>
          <w:tcPr>
            <w:tcW w:w="1390" w:type="pct"/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балл – посещение одного с/з</w:t>
            </w:r>
            <w:r>
              <w:rPr>
                <w:sz w:val="21"/>
                <w:szCs w:val="21"/>
              </w:rPr>
              <w:t xml:space="preserve">, включая вводное занятие</w:t>
            </w:r>
          </w:p>
        </w:tc>
      </w:tr>
      <w:tr>
        <w:trPr>
          <w:gridAfter w:val="1"/>
        </w:trPr>
        <w:tc>
          <w:tcPr>
            <w:tcW w:w="2073" w:type="pct"/>
            <w:shd w:val="clear" w:color="auto" w:fill="auto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Промежуточная семестровая контрольная работа</w:t>
            </w:r>
          </w:p>
        </w:tc>
        <w:tc>
          <w:tcPr>
            <w:tcW w:w="1258" w:type="pct"/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</w:t>
            </w:r>
            <w:r>
              <w:rPr>
                <w:sz w:val="21"/>
                <w:szCs w:val="21"/>
              </w:rPr>
              <w:t xml:space="preserve">×</w:t>
            </w:r>
            <w:r>
              <w:rPr>
                <w:sz w:val="21"/>
                <w:szCs w:val="21"/>
              </w:rPr>
              <w:t xml:space="preserve">2=10</w:t>
            </w:r>
          </w:p>
        </w:tc>
        <w:tc>
          <w:tcPr>
            <w:tcW w:w="1390" w:type="pct"/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Оценка </w:t>
            </w:r>
            <w:r>
              <w:rPr>
                <w:sz w:val="21"/>
                <w:szCs w:val="21"/>
              </w:rPr>
              <w:t xml:space="preserve">по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пятибалльной шкале от единицы до пяти за каждую контрольную</w:t>
            </w:r>
          </w:p>
        </w:tc>
      </w:tr>
      <w:tr>
        <w:tc>
          <w:tcPr>
            <w:tcW w:w="5000" w:type="pct"/>
            <w:gridSpan w:val="4"/>
          </w:tcPr>
          <w:p>
            <w:pPr>
              <w:spacing w:before="60" w:after="6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Самостоятельная работа</w:t>
            </w:r>
          </w:p>
        </w:tc>
      </w:tr>
      <w:tr>
        <w:trPr>
          <w:gridAfter w:val="1"/>
        </w:trPr>
        <w:tc>
          <w:tcPr>
            <w:tcW w:w="2073" w:type="pct"/>
            <w:shd w:val="clear" w:color="auto" w:fill="auto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Подготовка и представление самостоятельного семестрового проекта исследования практик и взаимодействий внутри онлайн-сообществ или средах, в которые включены интернет-технологии.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258" w:type="pct"/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15</w:t>
            </w:r>
          </w:p>
        </w:tc>
        <w:tc>
          <w:tcPr>
            <w:tcW w:w="1390" w:type="pct"/>
            <w:shd w:val="clear" w:color="auto" w:fill="auto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Оценка по </w:t>
            </w:r>
            <w:r>
              <w:rPr>
                <w:sz w:val="21"/>
                <w:szCs w:val="21"/>
              </w:rPr>
              <w:t xml:space="preserve">пятнадцатибалльной</w:t>
            </w:r>
            <w:r>
              <w:rPr>
                <w:sz w:val="21"/>
                <w:szCs w:val="21"/>
              </w:rPr>
              <w:t xml:space="preserve"> шкале от единицы до пятнадцати </w:t>
            </w:r>
          </w:p>
        </w:tc>
      </w:tr>
      <w:tr>
        <w:trPr>
          <w:gridAfter w:val="1"/>
        </w:trPr>
        <w:tc>
          <w:tcPr>
            <w:tcW w:w="2073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8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0" w:type="pct"/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rPr>
          <w:gridAfter w:val="1"/>
        </w:trPr>
        <w:tc>
          <w:tcPr>
            <w:tcW w:w="2073" w:type="pct"/>
            <w:tcBorders>
              <w:left w:val="none"/>
            </w:tcBorders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Максимально возможный балл по итогам работы в семестре</w:t>
            </w:r>
          </w:p>
        </w:tc>
        <w:tc>
          <w:tcPr>
            <w:tcW w:w="1258" w:type="pct"/>
            <w:tcBorders>
              <w:right w:val="none"/>
            </w:tcBorders>
            <w:shd w:val="clear" w:color="auto" w:fill="auto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Cs w:val="21"/>
              </w:rPr>
              <w:t xml:space="preserve">43</w:t>
            </w:r>
            <w:r>
              <w:rPr>
                <w:b/>
                <w:szCs w:val="21"/>
              </w:rPr>
              <w:t xml:space="preserve"> балл</w:t>
            </w:r>
            <w:r>
              <w:rPr>
                <w:b/>
                <w:szCs w:val="21"/>
              </w:rPr>
              <w:t xml:space="preserve">ов</w:t>
            </w:r>
          </w:p>
        </w:tc>
        <w:tc>
          <w:tcPr>
            <w:tcW w:w="1390" w:type="pct"/>
            <w:tcBorders>
              <w:left w:val="none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>
        <w:tc>
          <w:tcPr>
            <w:tcW w:w="2500" w:type="pct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баллов</w:t>
            </w:r>
          </w:p>
        </w:tc>
        <w:tc>
          <w:tcPr>
            <w:tcW w:w="2500" w:type="pct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Стандартная оценка</w:t>
            </w:r>
          </w:p>
        </w:tc>
      </w:tr>
      <w:tr>
        <w:tc>
          <w:tcPr>
            <w:tcW w:w="2500" w:type="pct"/>
            <w:shd w:val="clear" w:color="auto" w:fill="auto"/>
          </w:tcPr>
          <w:p>
            <w:pPr>
              <w:tabs>
                <w:tab w:val="center" w:pos="2284"/>
              </w:tabs>
            </w:pPr>
            <w:r>
              <w:tab/>
            </w:r>
            <w:r>
              <w:t xml:space="preserve">25</w:t>
            </w:r>
            <w:r>
              <w:t xml:space="preserve"> и более</w:t>
            </w:r>
          </w:p>
        </w:tc>
        <w:tc>
          <w:tcPr>
            <w:tcW w:w="2500" w:type="pct"/>
            <w:shd w:val="clear" w:color="auto" w:fill="auto"/>
          </w:tcPr>
          <w:p>
            <w:pPr>
              <w:jc w:val="center"/>
            </w:pPr>
            <w:r>
              <w:t xml:space="preserve">Зачёт</w:t>
            </w:r>
          </w:p>
        </w:tc>
      </w:tr>
      <w:tr>
        <w:tc>
          <w:tcPr>
            <w:tcW w:w="2500" w:type="pct"/>
            <w:shd w:val="clear" w:color="auto" w:fill="auto"/>
          </w:tcPr>
          <w:p>
            <w:pPr>
              <w:tabs>
                <w:tab w:val="center" w:pos="2284"/>
              </w:tabs>
              <w:jc w:val="center"/>
            </w:pPr>
            <w:r>
              <w:t xml:space="preserve">0-</w:t>
            </w:r>
            <w:r>
              <w:t xml:space="preserve">24</w:t>
            </w:r>
          </w:p>
        </w:tc>
        <w:tc>
          <w:tcPr>
            <w:tcW w:w="2500" w:type="pct"/>
            <w:shd w:val="clear" w:color="auto" w:fill="auto"/>
          </w:tcPr>
          <w:p>
            <w:pPr>
              <w:jc w:val="center"/>
            </w:pPr>
            <w:r>
              <w:t xml:space="preserve">Незачёт</w:t>
            </w:r>
          </w:p>
        </w:tc>
      </w:tr>
    </w:tbl>
    <w:p/>
    <w:p/>
    <w:p/>
    <w:p/>
    <w:p>
      <w:pPr>
        <w:pStyle w:val="1"/>
        <w:numPr>
          <w:numId w:val="34"/>
          <w:ilvl w:val="0"/>
        </w:numPr>
      </w:pPr>
      <w:bookmarkStart w:id="10" w:name="_Toc501124042"/>
      <w:r>
        <w:t xml:space="preserve">Ресурсное обеспечение</w:t>
      </w:r>
      <w:r>
        <w:t xml:space="preserve">:</w:t>
      </w:r>
      <w:bookmarkEnd w:id="10"/>
    </w:p>
    <w:p>
      <w:pPr>
        <w:pStyle w:val="a0"/>
        <w:numPr>
          <w:numId w:val="29"/>
          <w:ilvl w:val="0"/>
        </w:numPr>
        <w:rPr>
          <w:b/>
          <w:bCs/>
        </w:rPr>
      </w:pPr>
      <w:r>
        <w:rPr>
          <w:b/>
          <w:bCs/>
        </w:rPr>
        <w:t xml:space="preserve">Основная литература</w:t>
      </w:r>
    </w:p>
    <w:p>
      <w:pPr>
        <w:rPr>
          <w:b/>
          <w:bCs/>
        </w:rPr>
      </w:pPr>
    </w:p>
    <w:p>
      <w:pPr>
        <w:pStyle w:val="a0"/>
        <w:numPr>
          <w:numId w:val="26"/>
          <w:ilvl w:val="0"/>
        </w:numPr>
        <w:spacing w:line="360" w:lineRule="auto"/>
        <w:ind w:left="357" w:hanging="357"/>
      </w:pPr>
      <w:r>
        <w:rPr>
          <w:color w:val="000000"/>
        </w:rPr>
        <w:t xml:space="preserve">Бергер П., Лукман Т. Социальное конструирование реальности. Трактат по социологии знания. М.: Медиум, 1995.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</w:pPr>
      <w:r>
        <w:t xml:space="preserve">Вебер М. Смысл «свободы от оценки в социологической и экономической науке» // Избранные произведения. М.: Прогресс, 1990. С. 547-601.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</w:pPr>
      <w:r>
        <w:t xml:space="preserve">Дюркгейм Э. О разделении общественного труда. Метод социологии. М.: Наука, 1990.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</w:pPr>
      <w:r>
        <w:t xml:space="preserve">Жолудь</w:t>
      </w:r>
      <w:r>
        <w:t xml:space="preserve"> Р.В. Публичная сфера в социальных медиа: от деградации к трансформации // ВЕСТНИК ВГУ. Серия: Филология. Журналистика. 2013. №1. С. 132-135.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</w:pPr>
      <w:r>
        <w:t xml:space="preserve">Ланир</w:t>
      </w:r>
      <w:r>
        <w:t xml:space="preserve"> Д. Вы не гаджет. Манифест. М.: Астрель: </w:t>
      </w:r>
      <w:r>
        <w:rPr>
          <w:lang w:val="en-US"/>
        </w:rPr>
        <w:t xml:space="preserve">CORPUS</w:t>
      </w:r>
      <w:r>
        <w:t xml:space="preserve">, 2011.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</w:pPr>
      <w:r>
        <w:t xml:space="preserve">Луман Н. Тавтология и парадокс в </w:t>
      </w:r>
      <w:r>
        <w:t xml:space="preserve">самоописаниях</w:t>
      </w:r>
      <w:r>
        <w:t xml:space="preserve"> современного общества // </w:t>
      </w:r>
      <w:bookmarkStart w:id="11" w:name="_Hlk69418687"/>
      <w:r>
        <w:t xml:space="preserve">СОЦИО-ЛОГОС. М.: Прогресс, 1991</w:t>
      </w:r>
      <w:bookmarkEnd w:id="11"/>
      <w:r>
        <w:t xml:space="preserve">. С. 194-218.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t xml:space="preserve">Момджян</w:t>
      </w:r>
      <w:r>
        <w:t xml:space="preserve">, К.Х. (ред.) Новые социальные движения в сетевую эпоху: статьи, интервью, экспертные заключения: Монография. М.: Изд-во «Русское общество истории и философии наук», 2019.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</w:pPr>
      <w:r>
        <w:rPr>
          <w:color w:val="000000"/>
        </w:rPr>
        <w:t xml:space="preserve">Приключения технологий: барьеры цифровизации в России: [монография] / Л.В. </w:t>
      </w:r>
      <w:r>
        <w:rPr>
          <w:color w:val="000000"/>
        </w:rPr>
        <w:t xml:space="preserve">Земнухова</w:t>
      </w:r>
      <w:r>
        <w:rPr>
          <w:color w:val="000000"/>
        </w:rPr>
        <w:t xml:space="preserve"> [и др.]. СПб.: ФНИСЦ РАН, 2020.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</w:pPr>
      <w:r>
        <w:t xml:space="preserve">Трубина Е. Публика: краткий очерк понятия // Публичная сфера: теория, методология, кейс </w:t>
      </w:r>
      <w:r>
        <w:t xml:space="preserve">стади</w:t>
      </w:r>
      <w:r>
        <w:t xml:space="preserve">: коллектив. </w:t>
      </w:r>
      <w:r>
        <w:t xml:space="preserve">моногр</w:t>
      </w:r>
      <w:r>
        <w:t xml:space="preserve">. М.: ООО «Вариант»: ЦСПГИ, 2013. С. 25-34.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</w:pPr>
      <w:r>
        <w:t xml:space="preserve">Хайдеггер М. Вопрос о технике // Время и бытие: Статьи и выступления. СПб.: Наука, 2007. С. 306-330.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</w:pPr>
      <w:r>
        <w:rPr>
          <w:color w:val="000000"/>
        </w:rPr>
        <w:t xml:space="preserve">Хёсле</w:t>
      </w:r>
      <w:r>
        <w:rPr>
          <w:color w:val="000000"/>
        </w:rPr>
        <w:t xml:space="preserve"> В. Кризис индивидуальной и коллективной </w:t>
      </w:r>
      <w:r>
        <w:rPr>
          <w:iCs/>
          <w:color w:val="000000"/>
        </w:rPr>
        <w:t xml:space="preserve">идентичности</w:t>
      </w:r>
      <w:r>
        <w:rPr>
          <w:color w:val="000000"/>
        </w:rPr>
        <w:t xml:space="preserve"> // Вопросы философии. 1994. № 10. С. 112–123.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</w:pPr>
      <w:r>
        <w:rPr>
          <w:color w:val="000000"/>
        </w:rPr>
        <w:t xml:space="preserve">Шмидт Э., Коэн Д. Новый цифровой мир. Как технологии меняют жизнь людей, модели бизнеса и понятие государств. М.: Манн, Иванов и Фербер, 2013.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</w:pPr>
      <w:r>
        <w:rPr>
          <w:color w:val="000000"/>
          <w:lang w:val="en-US"/>
        </w:rPr>
        <w:t xml:space="preserve">Back </w:t>
      </w:r>
      <w:r>
        <w:rPr>
          <w:color w:val="000000"/>
        </w:rPr>
        <w:t xml:space="preserve">М</w:t>
      </w:r>
      <w:r>
        <w:rPr>
          <w:color w:val="000000"/>
          <w:lang w:val="en-US"/>
        </w:rPr>
        <w:t xml:space="preserve">. D., </w:t>
      </w:r>
      <w:r>
        <w:rPr>
          <w:color w:val="000000"/>
          <w:lang w:val="en-US"/>
        </w:rPr>
        <w:t xml:space="preserve">Stopfer</w:t>
      </w:r>
      <w:r>
        <w:rPr>
          <w:color w:val="000000"/>
          <w:lang w:val="en-US"/>
        </w:rPr>
        <w:t xml:space="preserve">, J. M., </w:t>
      </w:r>
      <w:r>
        <w:rPr>
          <w:color w:val="000000"/>
          <w:lang w:val="en-US"/>
        </w:rPr>
        <w:t xml:space="preserve">Vazire</w:t>
      </w:r>
      <w:r>
        <w:rPr>
          <w:color w:val="000000"/>
          <w:lang w:val="en-US"/>
        </w:rPr>
        <w:t xml:space="preserve">, S., Gaddis, S., </w:t>
      </w:r>
      <w:r>
        <w:rPr>
          <w:color w:val="000000"/>
          <w:lang w:val="en-US"/>
        </w:rPr>
        <w:t xml:space="preserve">Schmukle</w:t>
      </w:r>
      <w:r>
        <w:rPr>
          <w:color w:val="000000"/>
          <w:lang w:val="en-US"/>
        </w:rPr>
        <w:t xml:space="preserve">, S. C., </w:t>
      </w:r>
      <w:r>
        <w:rPr>
          <w:color w:val="000000"/>
          <w:lang w:val="en-US"/>
        </w:rPr>
        <w:t xml:space="preserve">Egloff</w:t>
      </w:r>
      <w:r>
        <w:rPr>
          <w:color w:val="000000"/>
          <w:lang w:val="en-US"/>
        </w:rPr>
        <w:t xml:space="preserve">. Facebook Profiles Reflect Actual Personality, Not Self-Idealization // Psychological Science. 2010. 21(3). P.372-374.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color w:val="000000"/>
          <w:lang w:val="en-US"/>
        </w:rPr>
        <w:t xml:space="preserve">Baumeister R. Identity. Cultural Change and Struggle for Self. New York: Oxford University Press, 1986.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bCs/>
          <w:lang w:val="en-US"/>
        </w:rPr>
      </w:pPr>
      <w:r>
        <w:rPr>
          <w:bCs/>
          <w:lang w:val="en-US"/>
        </w:rPr>
        <w:t xml:space="preserve">Boellstorff</w:t>
      </w:r>
      <w:r>
        <w:rPr>
          <w:bCs/>
          <w:lang w:val="en-US"/>
        </w:rPr>
        <w:t xml:space="preserve"> T. Coming of age in Second Life: An anthropologist explores the virtually human. Princeton: Princeton University Press, 2015.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Bottero</w:t>
      </w:r>
      <w:r>
        <w:rPr>
          <w:lang w:val="en-US"/>
        </w:rPr>
        <w:t xml:space="preserve"> W. A Sense of Inequality. London: Rowman &amp; Littlefield Publishers, 2020. – 262 p.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Castells M. Communication power. Oxford: Oxford University Press, 2013. – 592 p.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Castells M. Networks of Outrage and Hope: Social Movements in the Internet Age. Cambridge: Polity Press, 2012. – 320 p.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Craven P., Wellman B. The network city // Sociological inquiry. 1973. </w:t>
      </w:r>
      <w:r>
        <w:t xml:space="preserve">Т</w:t>
      </w:r>
      <w:r>
        <w:rPr>
          <w:lang w:val="en-US"/>
        </w:rPr>
        <w:t xml:space="preserve">. 43. №. 3‐4. </w:t>
      </w:r>
      <w:r>
        <w:t xml:space="preserve">С</w:t>
      </w:r>
      <w:r>
        <w:rPr>
          <w:lang w:val="en-US"/>
        </w:rPr>
        <w:t xml:space="preserve">. 57-88.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Ess</w:t>
      </w:r>
      <w:r>
        <w:rPr>
          <w:color w:val="222222"/>
          <w:shd w:val="clear" w:color="auto" w:fill="ffffff"/>
          <w:lang w:val="en-US"/>
        </w:rPr>
        <w:t xml:space="preserve"> C., Jones S. Ethical decision-making and Internet research: Recommendations from the </w:t>
      </w:r>
      <w:r>
        <w:rPr>
          <w:color w:val="222222"/>
          <w:shd w:val="clear" w:color="auto" w:fill="ffffff"/>
          <w:lang w:val="en-US"/>
        </w:rPr>
        <w:t xml:space="preserve">aoir</w:t>
      </w:r>
      <w:r>
        <w:rPr>
          <w:color w:val="222222"/>
          <w:shd w:val="clear" w:color="auto" w:fill="ffffff"/>
          <w:lang w:val="en-US"/>
        </w:rPr>
        <w:t xml:space="preserve"> ethics working committee // Readings in virtual research ethics: Issues and controversies. IGI Global, 2004. P. 27-44.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Gonzales-</w:t>
      </w:r>
      <w:r>
        <w:rPr>
          <w:lang w:val="en-US"/>
        </w:rPr>
        <w:t xml:space="preserve">Bailon</w:t>
      </w:r>
      <w:r>
        <w:rPr>
          <w:lang w:val="en-US"/>
        </w:rPr>
        <w:t xml:space="preserve"> S., Wang N. Networked disconnected: The anatomy of protest campaigns in social media // Social Networks. 2016. №44. </w:t>
      </w:r>
      <w:bookmarkStart w:id="12" w:name="_Hlk68791556"/>
      <w:r>
        <w:rPr>
          <w:lang w:val="en-US"/>
        </w:rPr>
        <w:t xml:space="preserve">P. 95-104.</w:t>
      </w:r>
      <w:bookmarkEnd w:id="12"/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Gonzalez-</w:t>
      </w:r>
      <w:r>
        <w:rPr>
          <w:lang w:val="en-US"/>
        </w:rPr>
        <w:t xml:space="preserve">Bailon</w:t>
      </w:r>
      <w:r>
        <w:rPr>
          <w:lang w:val="en-US"/>
        </w:rPr>
        <w:t xml:space="preserve"> S., </w:t>
      </w:r>
      <w:r>
        <w:rPr>
          <w:lang w:val="en-US"/>
        </w:rPr>
        <w:t xml:space="preserve">Borge-Holthoefer</w:t>
      </w:r>
      <w:r>
        <w:rPr>
          <w:lang w:val="en-US"/>
        </w:rPr>
        <w:t xml:space="preserve"> J., Moreno Y. Broadcasters and Hidden </w:t>
      </w:r>
      <w:r>
        <w:rPr>
          <w:lang w:val="en-US"/>
        </w:rPr>
        <w:t xml:space="preserve">Influentials</w:t>
      </w:r>
      <w:r>
        <w:rPr>
          <w:lang w:val="en-US"/>
        </w:rPr>
        <w:t xml:space="preserve"> in Online Protest Diffusion // American Behavioral Scientist. 2013. Vol. 50, №7. P. 943-965.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Gurney J. N., Tierney K. J. Relative Deprivation and Social Movements: A Critical Look at Twenty Years of Theory and Research // The Sociological Quarterly. 1982. Vol. 23. P. 33-47.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Hampton K., Wellman B. Neighboring in </w:t>
      </w:r>
      <w:r>
        <w:rPr>
          <w:lang w:val="en-US"/>
        </w:rPr>
        <w:t xml:space="preserve">Netville</w:t>
      </w:r>
      <w:r>
        <w:rPr>
          <w:lang w:val="en-US"/>
        </w:rPr>
        <w:t xml:space="preserve">: How the Internet Supports Community and Social Capital in a Wired Suburb // City and Community. 2003. № 2(3). P. 277</w:t>
      </w:r>
      <w:r>
        <w:t xml:space="preserve">-</w:t>
      </w:r>
      <w:r>
        <w:rPr>
          <w:lang w:val="en-US"/>
        </w:rPr>
        <w:t xml:space="preserve">311</w:t>
      </w:r>
      <w:r>
        <w:t xml:space="preserve">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Hsiao C. H., Chang J. J., Tang K. Y. Exploring the influential factors in continuance usage of mobile social Apps: Satisfaction, habit, and customer value perspectives // Telematics and Informatics. 2016. </w:t>
      </w:r>
      <w:r>
        <w:rPr>
          <w:color w:val="222222"/>
          <w:shd w:val="clear" w:color="auto" w:fill="ffffff"/>
        </w:rPr>
        <w:t xml:space="preserve">Т</w:t>
      </w:r>
      <w:r>
        <w:rPr>
          <w:color w:val="222222"/>
          <w:shd w:val="clear" w:color="auto" w:fill="ffffff"/>
          <w:lang w:val="en-US"/>
        </w:rPr>
        <w:t xml:space="preserve">. 33. – №. 2. P. 342-355.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Hu Y., Manikonda L., </w:t>
      </w:r>
      <w:r>
        <w:rPr>
          <w:color w:val="222222"/>
          <w:shd w:val="clear" w:color="auto" w:fill="ffffff"/>
          <w:lang w:val="en-US"/>
        </w:rPr>
        <w:t xml:space="preserve">Kambhampati</w:t>
      </w:r>
      <w:r>
        <w:rPr>
          <w:color w:val="222222"/>
          <w:shd w:val="clear" w:color="auto" w:fill="ffffff"/>
          <w:lang w:val="en-US"/>
        </w:rPr>
        <w:t xml:space="preserve"> S. What we </w:t>
      </w:r>
      <w:r>
        <w:rPr>
          <w:color w:val="222222"/>
          <w:shd w:val="clear" w:color="auto" w:fill="ffffff"/>
          <w:lang w:val="en-US"/>
        </w:rPr>
        <w:t xml:space="preserve">instagram</w:t>
      </w:r>
      <w:r>
        <w:rPr>
          <w:color w:val="222222"/>
          <w:shd w:val="clear" w:color="auto" w:fill="ffffff"/>
          <w:lang w:val="en-US"/>
        </w:rPr>
        <w:t xml:space="preserve">: A first analysis of </w:t>
      </w:r>
      <w:r>
        <w:rPr>
          <w:color w:val="222222"/>
          <w:shd w:val="clear" w:color="auto" w:fill="ffffff"/>
          <w:lang w:val="en-US"/>
        </w:rPr>
        <w:t xml:space="preserve">instagram</w:t>
      </w:r>
      <w:r>
        <w:rPr>
          <w:color w:val="222222"/>
          <w:shd w:val="clear" w:color="auto" w:fill="ffffff"/>
          <w:lang w:val="en-US"/>
        </w:rPr>
        <w:t xml:space="preserve"> photo content and user types // Proceedings of the International AAAI Conference on Web and Social Media. 2014. </w:t>
      </w:r>
      <w:r>
        <w:rPr>
          <w:color w:val="222222"/>
          <w:shd w:val="clear" w:color="auto" w:fill="ffffff"/>
        </w:rPr>
        <w:t xml:space="preserve">Т</w:t>
      </w:r>
      <w:r>
        <w:rPr>
          <w:color w:val="222222"/>
          <w:shd w:val="clear" w:color="auto" w:fill="ffffff"/>
          <w:lang w:val="en-US"/>
        </w:rPr>
        <w:t xml:space="preserve">. 8. №. 1. P. 595-598.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color w:val="000000"/>
          <w:lang w:val="en-US"/>
        </w:rPr>
        <w:t xml:space="preserve">Mead G.H. Mind, self and society. Chicago: University of Chicago Press., 1934.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color w:val="000000"/>
          <w:lang w:val="en-US"/>
        </w:rPr>
        <w:t xml:space="preserve">Miller D. et al. How the world changed social media. UCL press, 2016.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color w:val="000000"/>
          <w:lang w:val="en-US"/>
        </w:rPr>
        <w:t xml:space="preserve">Milner R. M. FCJ-156 Hacking the Social: Internet Memes, Identity Antagonism, and the Logic of </w:t>
      </w:r>
      <w:r>
        <w:rPr>
          <w:color w:val="000000"/>
          <w:lang w:val="en-US"/>
        </w:rPr>
        <w:t xml:space="preserve">Lulz</w:t>
      </w:r>
      <w:r>
        <w:rPr>
          <w:color w:val="000000"/>
          <w:lang w:val="en-US"/>
        </w:rPr>
        <w:t xml:space="preserve"> // The </w:t>
      </w:r>
      <w:r>
        <w:rPr>
          <w:color w:val="000000"/>
          <w:lang w:val="en-US"/>
        </w:rPr>
        <w:t xml:space="preserve">Fibreculture</w:t>
      </w:r>
      <w:r>
        <w:rPr>
          <w:color w:val="000000"/>
          <w:lang w:val="en-US"/>
        </w:rPr>
        <w:t xml:space="preserve"> Journal. 2013. №. 22. C. 62-92</w:t>
      </w:r>
      <w:r>
        <w:rPr>
          <w:color w:val="000000"/>
        </w:rPr>
        <w:t xml:space="preserve">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Myers D. Play and punishment: The sad and curious case of Twixt // Proceedings of the [Player] conference. 2008. </w:t>
      </w:r>
      <w:r>
        <w:rPr>
          <w:color w:val="222222"/>
          <w:shd w:val="clear" w:color="auto" w:fill="ffffff"/>
        </w:rPr>
        <w:t xml:space="preserve">С</w:t>
      </w:r>
      <w:r>
        <w:rPr>
          <w:color w:val="222222"/>
          <w:shd w:val="clear" w:color="auto" w:fill="ffffff"/>
          <w:lang w:val="en-US"/>
        </w:rPr>
        <w:t xml:space="preserve">. 26-29.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</w:pPr>
      <w:r>
        <w:rPr>
          <w:lang w:val="en-US"/>
        </w:rPr>
        <w:t xml:space="preserve">Papacharissi</w:t>
      </w:r>
      <w:r>
        <w:rPr>
          <w:lang w:val="en-US"/>
        </w:rPr>
        <w:t xml:space="preserve"> </w:t>
      </w:r>
      <w:r>
        <w:rPr>
          <w:lang w:val="en-US"/>
        </w:rPr>
        <w:t xml:space="preserve">Zizi</w:t>
      </w:r>
      <w:r>
        <w:rPr>
          <w:lang w:val="en-US"/>
        </w:rPr>
        <w:t xml:space="preserve">. A Private Sphere: Democracy in a Digital Age / Z. </w:t>
      </w:r>
      <w:r>
        <w:rPr>
          <w:lang w:val="en-US"/>
        </w:rPr>
        <w:t xml:space="preserve">Papacharissi</w:t>
      </w:r>
      <w:r>
        <w:rPr>
          <w:lang w:val="en-US"/>
        </w:rPr>
        <w:t xml:space="preserve">. – Cambridge, 2010. </w:t>
      </w:r>
      <w:r>
        <w:t xml:space="preserve">200 </w:t>
      </w:r>
      <w:r>
        <w:rPr>
          <w:lang w:val="en-US"/>
        </w:rPr>
        <w:t xml:space="preserve">p.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bCs/>
          <w:color w:val="000000"/>
          <w:spacing w:val="-3"/>
          <w:lang w:val="en-US"/>
        </w:rPr>
        <w:t xml:space="preserve">Schutz A., Luckman T.</w:t>
      </w:r>
      <w:r>
        <w:rPr>
          <w:bCs/>
          <w:iCs/>
          <w:color w:val="000000"/>
          <w:spacing w:val="-3"/>
          <w:lang w:val="en-US"/>
        </w:rPr>
        <w:t xml:space="preserve"> The structures of the life world</w:t>
      </w:r>
      <w:r>
        <w:rPr>
          <w:bCs/>
          <w:color w:val="000000"/>
          <w:spacing w:val="-3"/>
          <w:lang w:val="en-US"/>
        </w:rPr>
        <w:t xml:space="preserve">. UK. London: Heinemann, 1974.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color w:val="000000"/>
          <w:spacing w:val="-3"/>
          <w:lang w:val="en-US"/>
        </w:rPr>
        <w:t xml:space="preserve">Serpe</w:t>
      </w:r>
      <w:r>
        <w:rPr>
          <w:color w:val="000000"/>
          <w:spacing w:val="-3"/>
          <w:lang w:val="en-US"/>
        </w:rPr>
        <w:t xml:space="preserve"> R.T., Stryker S. The Symbolic Interactionism Perspective and Identity Theory // Handbook of Identity Theory and Research. Vol.1: Structures and Processes. Ed.: Schwartz S.J., </w:t>
      </w:r>
      <w:r>
        <w:rPr>
          <w:color w:val="000000"/>
          <w:spacing w:val="-3"/>
          <w:lang w:val="en-US"/>
        </w:rPr>
        <w:t xml:space="preserve">Luyckx</w:t>
      </w:r>
      <w:r>
        <w:rPr>
          <w:color w:val="000000"/>
          <w:spacing w:val="-3"/>
          <w:lang w:val="en-US"/>
        </w:rPr>
        <w:t xml:space="preserve"> K., </w:t>
      </w:r>
      <w:r>
        <w:rPr>
          <w:color w:val="000000"/>
          <w:spacing w:val="-3"/>
          <w:lang w:val="en-US"/>
        </w:rPr>
        <w:t xml:space="preserve">Vignoles</w:t>
      </w:r>
      <w:r>
        <w:rPr>
          <w:color w:val="000000"/>
          <w:spacing w:val="-3"/>
          <w:lang w:val="en-US"/>
        </w:rPr>
        <w:t xml:space="preserve"> L. N.Y.: Springer-Verlag Inc., 2012.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Wellman B. Networks in the global village: Life in contemporary communities. Routledge, 1999.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Wolfsfeld</w:t>
      </w:r>
      <w:r>
        <w:rPr>
          <w:lang w:val="en-US"/>
        </w:rPr>
        <w:t xml:space="preserve"> G., </w:t>
      </w:r>
      <w:r>
        <w:rPr>
          <w:lang w:val="en-US"/>
        </w:rPr>
        <w:t xml:space="preserve">Segev</w:t>
      </w:r>
      <w:r>
        <w:rPr>
          <w:lang w:val="en-US"/>
        </w:rPr>
        <w:t xml:space="preserve"> E., </w:t>
      </w:r>
      <w:r>
        <w:rPr>
          <w:lang w:val="en-US"/>
        </w:rPr>
        <w:t xml:space="preserve">Sheafer</w:t>
      </w:r>
      <w:r>
        <w:rPr>
          <w:lang w:val="en-US"/>
        </w:rPr>
        <w:t xml:space="preserve"> T. Social Media and the Arab Spring Politics Comes First // International Journal of Press/Politics. 2013. Vol. 18., №2. P. 115-137.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Zimmer M. “But the data is already public”: on the ethics of research in Facebook // Ethics and information technology. 2010. </w:t>
      </w:r>
      <w:r>
        <w:rPr>
          <w:color w:val="222222"/>
          <w:shd w:val="clear" w:color="auto" w:fill="ffffff"/>
        </w:rPr>
        <w:t xml:space="preserve">Т</w:t>
      </w:r>
      <w:r>
        <w:rPr>
          <w:color w:val="222222"/>
          <w:shd w:val="clear" w:color="auto" w:fill="ffffff"/>
          <w:lang w:val="en-US"/>
        </w:rPr>
        <w:t xml:space="preserve">. 12. №. 4. </w:t>
      </w:r>
      <w:r>
        <w:rPr>
          <w:color w:val="222222"/>
          <w:shd w:val="clear" w:color="auto" w:fill="ffffff"/>
        </w:rPr>
        <w:t xml:space="preserve">С</w:t>
      </w:r>
      <w:r>
        <w:rPr>
          <w:color w:val="222222"/>
          <w:shd w:val="clear" w:color="auto" w:fill="ffffff"/>
          <w:lang w:val="en-US"/>
        </w:rPr>
        <w:t xml:space="preserve">. 313-325.</w:t>
      </w:r>
    </w:p>
    <w:p>
      <w:pPr>
        <w:pStyle w:val="a0"/>
        <w:numPr>
          <w:numId w:val="26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Zuboff</w:t>
      </w:r>
      <w:r>
        <w:rPr>
          <w:lang w:val="en-US"/>
        </w:rPr>
        <w:t xml:space="preserve"> S. The age of surveillance capitalism: The fight for a human future at the new frontier of power: Barack Obama's books of 2019. Profile books, 2019.</w:t>
      </w:r>
    </w:p>
    <w:p/>
    <w:p>
      <w:pPr>
        <w:pStyle w:val="a0"/>
        <w:numPr>
          <w:numId w:val="28"/>
          <w:ilvl w:val="0"/>
        </w:numPr>
        <w:rPr>
          <w:b/>
          <w:bCs/>
          <w:lang w:val="en-US"/>
        </w:rPr>
      </w:pPr>
      <w:r>
        <w:rPr>
          <w:b/>
          <w:bCs/>
        </w:rPr>
        <w:t xml:space="preserve">Дополнительная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литература</w:t>
      </w:r>
    </w:p>
    <w:p>
      <w:pPr>
        <w:spacing w:line="360" w:lineRule="auto"/>
        <w:rPr>
          <w:lang w:val="en-US"/>
        </w:rPr>
      </w:pPr>
    </w:p>
    <w:p>
      <w:pPr>
        <w:pStyle w:val="a0"/>
        <w:numPr>
          <w:numId w:val="27"/>
          <w:ilvl w:val="0"/>
        </w:numPr>
        <w:spacing w:line="360" w:lineRule="auto"/>
        <w:ind w:left="357" w:hanging="357"/>
      </w:pPr>
      <w:r>
        <w:t xml:space="preserve">Арендт Х. </w:t>
      </w:r>
      <w:r>
        <w:rPr>
          <w:lang w:val="en-US"/>
        </w:rPr>
        <w:t xml:space="preserve">Vita</w:t>
      </w:r>
      <w:r>
        <w:t xml:space="preserve"> </w:t>
      </w:r>
      <w:r>
        <w:rPr>
          <w:lang w:val="en-US"/>
        </w:rPr>
        <w:t xml:space="preserve">Activa</w:t>
      </w:r>
      <w:r>
        <w:t xml:space="preserve">, или О деятельной жизни. СПб.: </w:t>
      </w:r>
      <w:r>
        <w:t xml:space="preserve">Алетейя</w:t>
      </w:r>
      <w:r>
        <w:t xml:space="preserve">, 2000. 437 с.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</w:pPr>
      <w:r>
        <w:t xml:space="preserve">Бауман З. Пьер </w:t>
      </w:r>
      <w:r>
        <w:t xml:space="preserve">Бурдье</w:t>
      </w:r>
      <w:r>
        <w:t xml:space="preserve">, или Диалектика </w:t>
      </w:r>
      <w:r>
        <w:rPr>
          <w:lang w:val="en-US"/>
        </w:rPr>
        <w:t xml:space="preserve">vita</w:t>
      </w:r>
      <w:r>
        <w:t xml:space="preserve"> </w:t>
      </w:r>
      <w:r>
        <w:rPr>
          <w:lang w:val="en-US"/>
        </w:rPr>
        <w:t xml:space="preserve">contemplativa</w:t>
      </w:r>
      <w:r>
        <w:t xml:space="preserve"> и </w:t>
      </w:r>
      <w:r>
        <w:rPr>
          <w:lang w:val="en-US"/>
        </w:rPr>
        <w:t xml:space="preserve">vita</w:t>
      </w:r>
      <w:r>
        <w:t xml:space="preserve"> </w:t>
      </w:r>
      <w:r>
        <w:rPr>
          <w:lang w:val="en-US"/>
        </w:rPr>
        <w:t xml:space="preserve">activa</w:t>
      </w:r>
      <w:r>
        <w:t xml:space="preserve"> / пер. с англ. А.Д. Ковалева // Социологический журнал. 2015. № 3. С. 5–19.  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</w:pPr>
      <w:r>
        <w:t xml:space="preserve">Бауман З. Текучая современность. СПб.: Питер, 2008.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</w:pPr>
      <w:r>
        <w:t xml:space="preserve">Гидденс Э. Устроение общества: Очерк теории структурации. М.: Академический Проект, 2005. 528 с.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</w:pPr>
      <w:r>
        <w:t xml:space="preserve">Сеннет Р. Падение публичного человека. М.: Логос, 2002. 424 с.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</w:pPr>
      <w:r>
        <w:t xml:space="preserve">Тоффлер Э. Третья волна. М.: АСТ, 2010.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Adamson M., </w:t>
      </w:r>
      <w:r>
        <w:rPr>
          <w:lang w:val="en-US"/>
        </w:rPr>
        <w:t xml:space="preserve">Borgos</w:t>
      </w:r>
      <w:r>
        <w:rPr>
          <w:lang w:val="en-US"/>
        </w:rPr>
        <w:t xml:space="preserve"> S. This Mighty Dream: Social Protest Movements in the United States, Boston: Routledge Kegan &amp; Paul, 1984.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Blumer H. Collective Behavior // Principles of Sociology. New York: </w:t>
      </w:r>
      <w:r>
        <w:rPr>
          <w:lang w:val="en-US"/>
        </w:rPr>
        <w:t xml:space="preserve">Barnes&amp;Noble</w:t>
      </w:r>
      <w:r>
        <w:rPr>
          <w:lang w:val="en-US"/>
        </w:rPr>
        <w:t xml:space="preserve">, 1969. P. 165-221.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Calderaro</w:t>
      </w:r>
      <w:r>
        <w:rPr>
          <w:lang w:val="en-US"/>
        </w:rPr>
        <w:t xml:space="preserve"> A. Social Media and Politics // The SAGE Handbook of Political Sociology. 2018. P. 781-796.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Fraeser</w:t>
      </w:r>
      <w:r>
        <w:rPr>
          <w:lang w:val="en-US"/>
        </w:rPr>
        <w:t xml:space="preserve"> N. Rethinking the Public Sphere: A Contribution to the Critique of Actually Existing Democracy // Habermas and the Public Sphere. Cambridge, MA: MIT Press, 1992. P.109-142.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Giddens A. Modernity and Self-Identity. Stanford University Press, 1991.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Habermas J. Further Reflections on the Public Sphere // Habermas and the Public Sphere. Cambridge Mass.: MIT </w:t>
      </w:r>
      <w:r>
        <w:rPr>
          <w:lang w:val="en-US"/>
        </w:rPr>
        <w:t xml:space="preserve">Рress</w:t>
      </w:r>
      <w:r>
        <w:rPr>
          <w:lang w:val="en-US"/>
        </w:rPr>
        <w:t xml:space="preserve">, 1992. Р. 425-429.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Habermas J. The Structural Transformation of the Public Sphere: An Inquiry into a Category of Bourgeois Society. Cambridge, MA: MIT press, 1991. 328 pp.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Killian L.M. Social movements</w:t>
      </w:r>
      <w:r>
        <w:rPr>
          <w:lang w:val="en-US"/>
        </w:rPr>
        <w:t xml:space="preserve"> </w:t>
      </w:r>
      <w:r>
        <w:rPr>
          <w:lang w:val="en-US"/>
        </w:rPr>
        <w:t xml:space="preserve">//</w:t>
      </w:r>
      <w:r>
        <w:rPr>
          <w:lang w:val="en-US"/>
        </w:rPr>
        <w:t xml:space="preserve"> </w:t>
      </w:r>
      <w:r>
        <w:rPr>
          <w:lang w:val="en-US"/>
        </w:rPr>
        <w:t xml:space="preserve">Handbook of modern sociology.</w:t>
      </w:r>
      <w:r>
        <w:rPr>
          <w:lang w:val="en-US"/>
        </w:rPr>
        <w:t xml:space="preserve"> </w:t>
      </w:r>
      <w:r>
        <w:rPr>
          <w:lang w:val="en-US"/>
        </w:rPr>
        <w:t xml:space="preserve">Chicago, IL:</w:t>
      </w:r>
      <w:r>
        <w:rPr>
          <w:lang w:val="en-US"/>
        </w:rPr>
        <w:t xml:space="preserve"> </w:t>
      </w:r>
      <w:r>
        <w:rPr>
          <w:lang w:val="en-US"/>
        </w:rPr>
        <w:t xml:space="preserve">Rand McNally, 1964. P. 426-455.  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Lanier J.</w:t>
      </w:r>
      <w:r>
        <w:rPr>
          <w:lang w:val="en-US"/>
        </w:rPr>
        <w:t xml:space="preserve"> </w:t>
      </w:r>
      <w:r>
        <w:rPr>
          <w:lang w:val="en-US"/>
        </w:rPr>
        <w:t xml:space="preserve">Ten Arguments for Deleting Your Social Media Accounts Right Now. New York: Henry Holt and Company</w:t>
      </w:r>
      <w:r>
        <w:t xml:space="preserve">, </w:t>
      </w:r>
      <w:r>
        <w:rPr>
          <w:lang w:val="en-US"/>
        </w:rPr>
        <w:t xml:space="preserve">2018</w:t>
      </w:r>
      <w:r>
        <w:t xml:space="preserve">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Melucci</w:t>
      </w:r>
      <w:r>
        <w:rPr>
          <w:lang w:val="en-US"/>
        </w:rPr>
        <w:t xml:space="preserve"> A. Nomads of the Present: Social Movements and Individual Needs in Contemporary Society. London: Hutchinson Radius, 1989.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Meyer D.S., </w:t>
      </w:r>
      <w:r>
        <w:rPr>
          <w:lang w:val="en-US"/>
        </w:rPr>
        <w:t xml:space="preserve">Tarrow</w:t>
      </w:r>
      <w:r>
        <w:rPr>
          <w:lang w:val="en-US"/>
        </w:rPr>
        <w:t xml:space="preserve"> S. The social movement Society: Contentious Politics for a New Century. Oxford: Rowman &amp; Littlefield Publishers, 1997. – 282 p.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Shoemaker S. Self-Knowledge and «Inner Sense» // Philosophy and Phenomenological Research Vol. 54. 1994. P. 249-314. 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Shoemaker S. Self-Reference and Self-Awareness, Journal of Philosophy 1968. Vol. 65, Issue 19. P. 555-567.</w:t>
      </w:r>
    </w:p>
    <w:p>
      <w:pPr>
        <w:pStyle w:val="a0"/>
        <w:numPr>
          <w:numId w:val="27"/>
          <w:ilvl w:val="0"/>
        </w:numPr>
        <w:spacing w:line="360" w:lineRule="auto"/>
        <w:ind w:left="357" w:hanging="357"/>
        <w:rPr>
          <w:lang w:val="en-US"/>
        </w:rPr>
      </w:pPr>
      <w:r>
        <w:rPr>
          <w:lang w:val="en-US"/>
        </w:rPr>
        <w:t xml:space="preserve">Smelser N.J. Theory of Collective Behavior. New York: Free Press of Glencoe, 1962. </w:t>
      </w:r>
    </w:p>
    <w:p>
      <w:pPr>
        <w:rPr>
          <w:b/>
          <w:bCs/>
          <w:lang w:val="en-US"/>
        </w:rPr>
      </w:pPr>
      <w:bookmarkStart w:id="13" w:name="_GoBack"/>
      <w:bookmarkEnd w:id="13"/>
    </w:p>
    <w:p>
      <w:pPr>
        <w:pStyle w:val="a0"/>
        <w:numPr>
          <w:numId w:val="35"/>
          <w:ilvl w:val="1"/>
        </w:numPr>
      </w:pPr>
      <w:r>
        <w:rPr>
          <w:b/>
          <w:bCs/>
        </w:rPr>
        <w:t xml:space="preserve">Перечень лицензионного программного обеспечения.</w:t>
      </w:r>
    </w:p>
    <w:p>
      <w:pPr>
        <w:pStyle w:val="a0"/>
        <w:ind w:left="0"/>
      </w:pPr>
    </w:p>
    <w:p>
      <w:pPr>
        <w:pStyle w:val="a0"/>
        <w:numPr>
          <w:numId w:val="35"/>
          <w:ilvl w:val="1"/>
        </w:num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Перечень ресурсов информационно-телекоммуникационной сети «Интернет».</w:t>
      </w:r>
    </w:p>
    <w:p>
      <w:pPr>
        <w:pStyle w:val="a0"/>
        <w:numPr>
          <w:numId w:val="30"/>
          <w:ilvl w:val="0"/>
        </w:numPr>
        <w:spacing w:line="360" w:lineRule="auto"/>
        <w:rPr>
          <w:lang w:val="de-DE"/>
        </w:rPr>
      </w:pPr>
      <w:r>
        <w:rPr>
          <w:lang w:val="de-DE"/>
        </w:rPr>
        <w:t xml:space="preserve">Internet </w:t>
      </w:r>
      <w:r>
        <w:rPr>
          <w:lang w:val="de-DE"/>
        </w:rPr>
        <w:t xml:space="preserve">archive</w:t>
      </w:r>
      <w:r>
        <w:rPr>
          <w:lang w:val="de-DE"/>
        </w:rPr>
        <w:t xml:space="preserve"> – </w:t>
      </w:r>
      <w:hyperlink r:id="rId12" w:history="1">
        <w:r>
          <w:rPr>
            <w:rStyle w:val="a5"/>
            <w:lang w:val="de-DE"/>
          </w:rPr>
          <w:t xml:space="preserve">https://archive.org/</w:t>
        </w:r>
      </w:hyperlink>
    </w:p>
    <w:p>
      <w:pPr>
        <w:rPr>
          <w:b/>
          <w:i/>
          <w:lang w:val="de-DE"/>
        </w:rPr>
      </w:pPr>
    </w:p>
    <w:p>
      <w:pPr>
        <w:rPr>
          <w:b/>
          <w:i/>
        </w:rPr>
      </w:pPr>
      <w:r>
        <w:rPr>
          <w:b/>
        </w:rPr>
        <w:t xml:space="preserve">8</w:t>
      </w:r>
      <w:r>
        <w:rPr>
          <w:b/>
          <w:bCs/>
        </w:rPr>
        <w:t xml:space="preserve">.4. Описание материально-технической базы</w:t>
      </w:r>
      <w:r>
        <w:rPr>
          <w:b/>
          <w:i/>
        </w:rPr>
        <w:t xml:space="preserve"> </w:t>
      </w:r>
    </w:p>
    <w:tbl>
      <w:tblPr>
        <w:tblW w:w="10337" w:type="dxa"/>
        <w:jc w:val="center"/>
        <w:tblLayout w:type="fixed"/>
        <w:tblLook w:val="0000" w:firstRow="0" w:lastRow="0" w:firstColumn="0" w:lastColumn="0" w:noHBand="0" w:noVBand="0"/>
      </w:tblPr>
      <w:tblGrid>
        <w:gridCol w:w="2791"/>
        <w:gridCol w:w="3773"/>
        <w:gridCol w:w="3773"/>
      </w:tblGrid>
      <w:tr>
        <w:trPr>
          <w:jc w:val="center"/>
        </w:trPr>
        <w:tc>
          <w:tcPr>
            <w:tcW w:w="6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off"/>
              <w:spacing w:before="120" w:after="120" w:line="276" w:lineRule="auto"/>
            </w:pPr>
            <w:r>
              <w:t xml:space="preserve">Оборудованные учебные кабинеты, объекты для проведения практических занятий</w:t>
            </w:r>
          </w:p>
        </w:tc>
        <w:tc>
          <w:tcPr>
            <w:tcW w:w="3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off"/>
              <w:spacing w:before="120" w:after="120" w:line="276" w:lineRule="auto"/>
            </w:pPr>
            <w:r>
              <w:t xml:space="preserve">Перечень основного оборудования</w:t>
            </w:r>
          </w:p>
        </w:tc>
      </w:tr>
      <w:tr>
        <w:trPr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off"/>
              <w:tabs>
                <w:tab w:val="left" w:pos="1443"/>
              </w:tabs>
              <w:spacing w:before="120" w:after="120" w:line="276" w:lineRule="auto"/>
            </w:pPr>
            <w:r>
              <w:t xml:space="preserve">Наименование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off"/>
              <w:spacing w:before="120" w:after="120" w:line="276" w:lineRule="auto"/>
            </w:pPr>
            <w:r>
              <w:t xml:space="preserve">Адрес</w:t>
            </w:r>
          </w:p>
        </w:tc>
        <w:tc>
          <w:tcPr>
            <w:tcW w:w="3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off"/>
              <w:spacing w:before="120" w:after="120" w:line="276" w:lineRule="auto"/>
            </w:pPr>
          </w:p>
        </w:tc>
      </w:tr>
      <w:tr>
        <w:trPr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off"/>
              <w:spacing w:before="120" w:after="12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Учебная аудитория для </w:t>
            </w:r>
            <w:r>
              <w:t xml:space="preserve">проведения семинарская аудитория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off"/>
              <w:spacing w:line="276" w:lineRule="auto"/>
              <w:rPr>
                <w:color w:val="000000"/>
              </w:rPr>
            </w:pPr>
            <w:r>
              <w:t xml:space="preserve">Россия 119234, Москва, Ломоносовский проспект, д. 27, корп. 4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off"/>
              <w:spacing w:line="276" w:lineRule="auto"/>
            </w:pPr>
            <w:r>
              <w:t xml:space="preserve">Наборы ученической мебели, рабочее место преподавателя, ученическая доска.</w:t>
            </w:r>
          </w:p>
          <w:p>
            <w:pPr>
              <w:widowControl w:val="off"/>
              <w:spacing w:line="276" w:lineRule="auto"/>
            </w:pPr>
            <w:r>
              <w:t xml:space="preserve">Демонстрационное оборудование: мультимедийный проектор, экран, система для усиления звука, стационарный компьютер.</w:t>
            </w:r>
          </w:p>
        </w:tc>
      </w:tr>
      <w:tr>
        <w:trPr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off"/>
              <w:spacing w:before="120" w:after="120" w:line="276" w:lineRule="auto"/>
            </w:pPr>
            <w:r>
              <w:rPr>
                <w:color w:val="000000"/>
              </w:rPr>
              <w:t xml:space="preserve">Аудитория для самостоятельной работы обучающихся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off"/>
              <w:spacing w:line="276" w:lineRule="auto"/>
            </w:pPr>
            <w:r>
              <w:t xml:space="preserve">Россия 119234, Москва, Ломоносовский проспект, д. 27, корп. 4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off"/>
              <w:spacing w:line="276" w:lineRule="auto"/>
            </w:pPr>
            <w:r>
              <w:t xml:space="preserve">Наборы ученической мебели, </w:t>
            </w:r>
          </w:p>
          <w:p>
            <w:pPr>
              <w:widowControl w:val="off"/>
              <w:spacing w:line="276" w:lineRule="auto"/>
            </w:pPr>
            <w:r>
              <w:t xml:space="preserve">ПК с выходом в Интернет, бесплатный </w:t>
            </w:r>
            <w:r>
              <w:t xml:space="preserve">Wi-Fi</w:t>
            </w:r>
            <w:r>
              <w:t xml:space="preserve">.</w:t>
            </w:r>
          </w:p>
          <w:p>
            <w:pPr>
              <w:widowControl w:val="off"/>
              <w:spacing w:line="276" w:lineRule="auto"/>
            </w:pPr>
            <w:r>
              <w:t xml:space="preserve">Фонд учебной, учебно-методической, справочной литературы и материалов в соответствии с содержанием профильных дисциплин.</w:t>
            </w:r>
          </w:p>
        </w:tc>
      </w:tr>
    </w:tbl>
    <w:p/>
    <w:p/>
    <w:p>
      <w:r>
        <w:rPr>
          <w:rFonts w:ascii="Liberation Serif" w:hAnsi="Liberation Serif" w:cs="Liberation Serif"/>
          <w:b/>
        </w:rPr>
        <w:t xml:space="preserve">9. Язык преподавания</w:t>
      </w:r>
    </w:p>
    <w:p>
      <w:r>
        <w:rPr>
          <w:rFonts w:ascii="Liberation Serif" w:hAnsi="Liberation Serif" w:cs="Liberation Serif"/>
        </w:rPr>
        <w:t xml:space="preserve">Русский</w:t>
      </w:r>
    </w:p>
    <w:p>
      <w:pPr>
        <w:pStyle w:val="1"/>
        <w:numPr>
          <w:numId w:val="0"/>
          <w:ilvl w:val="0"/>
        </w:numPr>
      </w:pPr>
      <w:r>
        <w:t xml:space="preserve">10. </w:t>
      </w:r>
      <w:r>
        <w:t xml:space="preserve">Преподаватель (преподаватели).</w:t>
      </w:r>
    </w:p>
    <w:p>
      <w:r>
        <w:t xml:space="preserve">Цуркан Евгений Геннадьевич, к.ф.н., старший преподаватель кафедры социальной философии и философии истории.</w:t>
      </w:r>
    </w:p>
    <w:p/>
    <w:p>
      <w:pPr>
        <w:rPr>
          <w:b/>
        </w:rPr>
      </w:pPr>
      <w:r>
        <w:rPr>
          <w:b/>
        </w:rPr>
        <w:t xml:space="preserve">11. Авторы программы</w:t>
      </w:r>
    </w:p>
    <w:p>
      <w:r>
        <w:t xml:space="preserve">Цуркан Евгений Геннадьевич, к.ф.н., старший преподаватель кафедры социальной философии и философии истории.</w:t>
      </w:r>
    </w:p>
    <w:sectPr>
      <w:headerReference w:type="default" r:id="rId9"/>
      <w:footerReference w:type="default" r:id="rId10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Calibri">
    <w:panose1 w:val="020F0502020204030204"/>
  </w:font>
  <w:font w:name="Liberation Serif">
    <w:panose1 w:val="02020603050405020304"/>
  </w:font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imSun">
    <w:panose1 w:val="02010600030101010101"/>
  </w:font>
  <w:font w:name="Book Antiqua">
    <w:panose1 w:val="02040602050305020304"/>
  </w:font>
  <w:font w:name="MinionPro-Regular">
    <w:panose1 w:val="02000603000000000000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64348226"/>
      <w:docPartObj>
        <w:docPartGallery w:val="Page Numbers (Bottom of Page)"/>
        <w:docPartUnique w:val="true"/>
      </w:docPartObj>
    </w:sdtPr>
    <w:sdtEndPr>
      <w:rPr>
        <w:sz w:val="16"/>
        <w:szCs w:val="16"/>
      </w:rPr>
    </w:sdtEndPr>
    <w:sdtContent>
      <w:p>
        <w:pPr>
          <w:pStyle w:val="ac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PAGE   \* MERGEFORMAT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 xml:space="preserve">1</w:t>
        </w:r>
        <w:r>
          <w:rPr>
            <w:sz w:val="16"/>
            <w:szCs w:val="16"/>
          </w:rPr>
          <w:fldChar w:fldCharType="end"/>
        </w:r>
      </w:p>
    </w:sdtContent>
  </w:sdt>
  <w:p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</w:pPr>
    <w:r>
      <w:rPr>
        <w:sz w:val="20"/>
        <w:szCs w:val="20"/>
      </w:rPr>
      <w:t xml:space="preserve">Философский факультет МГУ имени М.В. Ломоносова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napToGrid w:val="0"/>
        <w:vanish w:val="0"/>
        <w:color w:val="000000"/>
        <w:spacing w:val="0"/>
        <w:w w:val="0"/>
        <w:position w:val="0"/>
        <w:sz w:val="0"/>
        <w:szCs w:val="0"/>
        <w:u w:val="none"/>
        <w:shd w:val="clear" w:color="000000" w:fill="000000"/>
        <w:vertAlign w:val="baseline"/>
        <w:lang w:val="x-none" w:eastAsia="x-none" w:bidi="x-none"/>
        <w14:glow w14:rad="0">
          <w14:srgbClr w14:val="000000"/>
        </w14:glow>
        <w14:shadow w14:blurRad="0" w14:dist="0" w14:dir="0" w14:sx="0" w14:sy="0" w14:kx="0" w14:ky="0" w14:algn="tl">
          <w14:srgbClr w14:val="000000"/>
        </w14:shadow>
        <w14:reflection w14:blurRad="0" w14:stA="0" w14:stPos="0" w14:endA="0" w14:endPos="0" w14:dist="0" w14:dir="0" w14:fadeDir="0" w14:sx="0" w14:sy="0" w14:kx="0" w14:ky="0" w14:algn="tl"/>
        <w14:textOutline w14:w="0" w14:cap="rnd" w14:cmpd="sng" w14:algn="ctr">
          <w14:noFill/>
          <w14:prstDash w14:val="solid"/>
          <w14:bevel/>
        </w14:textOutline>
        <w14:props3d w14:contourW="0" w14:extrusionH="0" w14:prstMaterial="clear"/>
        <w14:scene3d/>
        <w14:ligatures w14:val="none"/>
        <w14:numForm w14:val="default"/>
        <w14:numSpacing w14:val="default"/>
        <w14:cntxtAlt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multiLevelType w:val="hybridMultilevel"/>
    <w:lvl w:ilvl="0" w:tplc="40601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AF18A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 w:tplc="72A239B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37" w:hanging="360"/>
      </w:pPr>
    </w:lvl>
    <w:lvl w:ilvl="2" w:tentative="1" w:tplc="0419001B">
      <w:start w:val="1"/>
      <w:numFmt w:val="lowerRoman"/>
      <w:lvlText w:val="%3."/>
      <w:lvlJc w:val="right"/>
      <w:pPr>
        <w:ind w:left="2157" w:hanging="180"/>
      </w:pPr>
    </w:lvl>
    <w:lvl w:ilvl="3" w:tentative="1" w:tplc="0419000F">
      <w:start w:val="1"/>
      <w:numFmt w:val="decimal"/>
      <w:lvlText w:val="%4."/>
      <w:lvlJc w:val="left"/>
      <w:pPr>
        <w:ind w:left="2877" w:hanging="360"/>
      </w:pPr>
    </w:lvl>
    <w:lvl w:ilvl="4" w:tentative="1" w:tplc="04190019">
      <w:start w:val="1"/>
      <w:numFmt w:val="lowerLetter"/>
      <w:lvlText w:val="%5."/>
      <w:lvlJc w:val="left"/>
      <w:pPr>
        <w:ind w:left="3597" w:hanging="360"/>
      </w:pPr>
    </w:lvl>
    <w:lvl w:ilvl="5" w:tentative="1" w:tplc="0419001B">
      <w:start w:val="1"/>
      <w:numFmt w:val="lowerRoman"/>
      <w:lvlText w:val="%6."/>
      <w:lvlJc w:val="right"/>
      <w:pPr>
        <w:ind w:left="4317" w:hanging="180"/>
      </w:pPr>
    </w:lvl>
    <w:lvl w:ilvl="6" w:tentative="1" w:tplc="0419000F">
      <w:start w:val="1"/>
      <w:numFmt w:val="decimal"/>
      <w:lvlText w:val="%7."/>
      <w:lvlJc w:val="left"/>
      <w:pPr>
        <w:ind w:left="5037" w:hanging="360"/>
      </w:pPr>
    </w:lvl>
    <w:lvl w:ilvl="7" w:tentative="1" w:tplc="04190019">
      <w:start w:val="1"/>
      <w:numFmt w:val="lowerLetter"/>
      <w:lvlText w:val="%8."/>
      <w:lvlJc w:val="left"/>
      <w:pPr>
        <w:ind w:left="5757" w:hanging="360"/>
      </w:pPr>
    </w:lvl>
    <w:lvl w:ilvl="8" w:tentative="1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multiLevelType w:val="hybridMultilevel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44F02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 w:tplc="A59CD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bCs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plc="86A2561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plc="B0901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 w:tplc="822C53BA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eastAsiaTheme="minorHAnsi"/>
        <w:i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plc="C37CFC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1647" w:hanging="360"/>
      </w:pPr>
    </w:lvl>
    <w:lvl w:ilvl="2" w:tentative="1" w:tplc="0419001B">
      <w:start w:val="1"/>
      <w:numFmt w:val="lowerRoman"/>
      <w:lvlText w:val="%3."/>
      <w:lvlJc w:val="right"/>
      <w:pPr>
        <w:ind w:left="2367" w:hanging="180"/>
      </w:pPr>
    </w:lvl>
    <w:lvl w:ilvl="3" w:tentative="1" w:tplc="0419000F">
      <w:start w:val="1"/>
      <w:numFmt w:val="decimal"/>
      <w:lvlText w:val="%4."/>
      <w:lvlJc w:val="left"/>
      <w:pPr>
        <w:ind w:left="3087" w:hanging="360"/>
      </w:pPr>
    </w:lvl>
    <w:lvl w:ilvl="4" w:tentative="1" w:tplc="04190019">
      <w:start w:val="1"/>
      <w:numFmt w:val="lowerLetter"/>
      <w:lvlText w:val="%5."/>
      <w:lvlJc w:val="left"/>
      <w:pPr>
        <w:ind w:left="3807" w:hanging="360"/>
      </w:pPr>
    </w:lvl>
    <w:lvl w:ilvl="5" w:tentative="1" w:tplc="0419001B">
      <w:start w:val="1"/>
      <w:numFmt w:val="lowerRoman"/>
      <w:lvlText w:val="%6."/>
      <w:lvlJc w:val="right"/>
      <w:pPr>
        <w:ind w:left="4527" w:hanging="180"/>
      </w:pPr>
    </w:lvl>
    <w:lvl w:ilvl="6" w:tentative="1" w:tplc="0419000F">
      <w:start w:val="1"/>
      <w:numFmt w:val="decimal"/>
      <w:lvlText w:val="%7."/>
      <w:lvlJc w:val="left"/>
      <w:pPr>
        <w:ind w:left="5247" w:hanging="360"/>
      </w:pPr>
    </w:lvl>
    <w:lvl w:ilvl="7" w:tentative="1" w:tplc="04190019">
      <w:start w:val="1"/>
      <w:numFmt w:val="lowerLetter"/>
      <w:lvlText w:val="%8."/>
      <w:lvlJc w:val="left"/>
      <w:pPr>
        <w:ind w:left="5967" w:hanging="360"/>
      </w:pPr>
    </w:lvl>
    <w:lvl w:ilvl="8" w:tentative="1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multiLevelType w:val="hybridMultilevel"/>
    <w:lvl w:ilvl="0" w:tplc="06401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647" w:hanging="360"/>
      </w:pPr>
    </w:lvl>
    <w:lvl w:ilvl="2" w:tentative="1" w:tplc="0419001B">
      <w:start w:val="1"/>
      <w:numFmt w:val="lowerRoman"/>
      <w:lvlText w:val="%3."/>
      <w:lvlJc w:val="right"/>
      <w:pPr>
        <w:ind w:left="2367" w:hanging="180"/>
      </w:pPr>
    </w:lvl>
    <w:lvl w:ilvl="3" w:tentative="1" w:tplc="0419000F">
      <w:start w:val="1"/>
      <w:numFmt w:val="decimal"/>
      <w:lvlText w:val="%4."/>
      <w:lvlJc w:val="left"/>
      <w:pPr>
        <w:ind w:left="3087" w:hanging="360"/>
      </w:pPr>
    </w:lvl>
    <w:lvl w:ilvl="4" w:tentative="1" w:tplc="04190019">
      <w:start w:val="1"/>
      <w:numFmt w:val="lowerLetter"/>
      <w:lvlText w:val="%5."/>
      <w:lvlJc w:val="left"/>
      <w:pPr>
        <w:ind w:left="3807" w:hanging="360"/>
      </w:pPr>
    </w:lvl>
    <w:lvl w:ilvl="5" w:tentative="1" w:tplc="0419001B">
      <w:start w:val="1"/>
      <w:numFmt w:val="lowerRoman"/>
      <w:lvlText w:val="%6."/>
      <w:lvlJc w:val="right"/>
      <w:pPr>
        <w:ind w:left="4527" w:hanging="180"/>
      </w:pPr>
    </w:lvl>
    <w:lvl w:ilvl="6" w:tentative="1" w:tplc="0419000F">
      <w:start w:val="1"/>
      <w:numFmt w:val="decimal"/>
      <w:lvlText w:val="%7."/>
      <w:lvlJc w:val="left"/>
      <w:pPr>
        <w:ind w:left="5247" w:hanging="360"/>
      </w:pPr>
    </w:lvl>
    <w:lvl w:ilvl="7" w:tentative="1" w:tplc="04190019">
      <w:start w:val="1"/>
      <w:numFmt w:val="lowerLetter"/>
      <w:lvlText w:val="%8."/>
      <w:lvlJc w:val="left"/>
      <w:pPr>
        <w:ind w:left="5967" w:hanging="360"/>
      </w:pPr>
    </w:lvl>
    <w:lvl w:ilvl="8" w:tentative="1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multiLevelType w:val="hybridMultilevel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entative="1" w:tplc="04190019">
      <w:start w:val="1"/>
      <w:numFmt w:val="lowerLetter"/>
      <w:lvlText w:val="%2."/>
      <w:lvlJc w:val="left"/>
      <w:pPr>
        <w:ind w:left="1080" w:hanging="360"/>
      </w:pPr>
    </w:lvl>
    <w:lvl w:ilvl="2" w:tentative="1" w:tplc="0419001B">
      <w:start w:val="1"/>
      <w:numFmt w:val="lowerRoman"/>
      <w:lvlText w:val="%3."/>
      <w:lvlJc w:val="right"/>
      <w:pPr>
        <w:ind w:left="1800" w:hanging="180"/>
      </w:pPr>
    </w:lvl>
    <w:lvl w:ilvl="3" w:tentative="1" w:tplc="0419000F">
      <w:start w:val="1"/>
      <w:numFmt w:val="decimal"/>
      <w:lvlText w:val="%4."/>
      <w:lvlJc w:val="left"/>
      <w:pPr>
        <w:ind w:left="2520" w:hanging="360"/>
      </w:pPr>
    </w:lvl>
    <w:lvl w:ilvl="4" w:tentative="1" w:tplc="04190019">
      <w:start w:val="1"/>
      <w:numFmt w:val="lowerLetter"/>
      <w:lvlText w:val="%5."/>
      <w:lvlJc w:val="left"/>
      <w:pPr>
        <w:ind w:left="3240" w:hanging="360"/>
      </w:pPr>
    </w:lvl>
    <w:lvl w:ilvl="5" w:tentative="1" w:tplc="0419001B">
      <w:start w:val="1"/>
      <w:numFmt w:val="lowerRoman"/>
      <w:lvlText w:val="%6."/>
      <w:lvlJc w:val="right"/>
      <w:pPr>
        <w:ind w:left="3960" w:hanging="180"/>
      </w:pPr>
    </w:lvl>
    <w:lvl w:ilvl="6" w:tentative="1" w:tplc="0419000F">
      <w:start w:val="1"/>
      <w:numFmt w:val="decimal"/>
      <w:lvlText w:val="%7."/>
      <w:lvlJc w:val="left"/>
      <w:pPr>
        <w:ind w:left="4680" w:hanging="360"/>
      </w:pPr>
    </w:lvl>
    <w:lvl w:ilvl="7" w:tentative="1" w:tplc="04190019">
      <w:start w:val="1"/>
      <w:numFmt w:val="lowerLetter"/>
      <w:lvlText w:val="%8."/>
      <w:lvlJc w:val="left"/>
      <w:pPr>
        <w:ind w:left="5400" w:hanging="360"/>
      </w:pPr>
    </w:lvl>
    <w:lvl w:ilvl="8" w:tentative="1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 w:tplc="86A2561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 w:tplc="0784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 w:tplc="28106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 w:tplc="57108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 w:tplc="665E8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61D49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 w:tplc="7F101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 w:tplc="0C64A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8CCAA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 w:tplc="F5A8A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entative="1" w:tplc="04190019">
      <w:start w:val="1"/>
      <w:numFmt w:val="lowerLetter"/>
      <w:lvlText w:val="%2."/>
      <w:lvlJc w:val="left"/>
      <w:pPr>
        <w:ind w:left="1080" w:hanging="360"/>
      </w:pPr>
    </w:lvl>
    <w:lvl w:ilvl="2" w:tentative="1" w:tplc="0419001B">
      <w:start w:val="1"/>
      <w:numFmt w:val="lowerRoman"/>
      <w:lvlText w:val="%3."/>
      <w:lvlJc w:val="right"/>
      <w:pPr>
        <w:ind w:left="1800" w:hanging="180"/>
      </w:pPr>
    </w:lvl>
    <w:lvl w:ilvl="3" w:tentative="1" w:tplc="0419000F">
      <w:start w:val="1"/>
      <w:numFmt w:val="decimal"/>
      <w:lvlText w:val="%4."/>
      <w:lvlJc w:val="left"/>
      <w:pPr>
        <w:ind w:left="2520" w:hanging="360"/>
      </w:pPr>
    </w:lvl>
    <w:lvl w:ilvl="4" w:tentative="1" w:tplc="04190019">
      <w:start w:val="1"/>
      <w:numFmt w:val="lowerLetter"/>
      <w:lvlText w:val="%5."/>
      <w:lvlJc w:val="left"/>
      <w:pPr>
        <w:ind w:left="3240" w:hanging="360"/>
      </w:pPr>
    </w:lvl>
    <w:lvl w:ilvl="5" w:tentative="1" w:tplc="0419001B">
      <w:start w:val="1"/>
      <w:numFmt w:val="lowerRoman"/>
      <w:lvlText w:val="%6."/>
      <w:lvlJc w:val="right"/>
      <w:pPr>
        <w:ind w:left="3960" w:hanging="180"/>
      </w:pPr>
    </w:lvl>
    <w:lvl w:ilvl="6" w:tentative="1" w:tplc="0419000F">
      <w:start w:val="1"/>
      <w:numFmt w:val="decimal"/>
      <w:lvlText w:val="%7."/>
      <w:lvlJc w:val="left"/>
      <w:pPr>
        <w:ind w:left="4680" w:hanging="360"/>
      </w:pPr>
    </w:lvl>
    <w:lvl w:ilvl="7" w:tentative="1" w:tplc="04190019">
      <w:start w:val="1"/>
      <w:numFmt w:val="lowerLetter"/>
      <w:lvlText w:val="%8."/>
      <w:lvlJc w:val="left"/>
      <w:pPr>
        <w:ind w:left="5400" w:hanging="360"/>
      </w:pPr>
    </w:lvl>
    <w:lvl w:ilvl="8" w:tentative="1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multiLevelType w:val="hybridMultilevel"/>
    <w:lvl w:ilvl="0" w:tplc="041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 w:tplc="40601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 w:tplc="40601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6"/>
  </w:num>
  <w:num w:numId="4">
    <w:abstractNumId w:val="4"/>
  </w:num>
  <w:num w:numId="5">
    <w:abstractNumId w:val="3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2"/>
  </w:num>
  <w:num w:numId="9">
    <w:abstractNumId w:val="34"/>
  </w:num>
  <w:num w:numId="10">
    <w:abstractNumId w:val="35"/>
  </w:num>
  <w:num w:numId="11">
    <w:abstractNumId w:val="26"/>
  </w:num>
  <w:num w:numId="12">
    <w:abstractNumId w:val="7"/>
  </w:num>
  <w:num w:numId="13">
    <w:abstractNumId w:val="16"/>
  </w:num>
  <w:num w:numId="14">
    <w:abstractNumId w:val="19"/>
  </w:num>
  <w:num w:numId="15">
    <w:abstractNumId w:val="38"/>
  </w:num>
  <w:num w:numId="16">
    <w:abstractNumId w:val="29"/>
  </w:num>
  <w:num w:numId="17">
    <w:abstractNumId w:val="13"/>
  </w:num>
  <w:num w:numId="18">
    <w:abstractNumId w:val="2"/>
  </w:num>
  <w:num w:numId="19">
    <w:abstractNumId w:val="24"/>
  </w:num>
  <w:num w:numId="20">
    <w:abstractNumId w:val="23"/>
  </w:num>
  <w:num w:numId="21">
    <w:abstractNumId w:val="22"/>
  </w:num>
  <w:num w:numId="22">
    <w:abstractNumId w:val="40"/>
  </w:num>
  <w:num w:numId="23">
    <w:abstractNumId w:val="25"/>
  </w:num>
  <w:num w:numId="24">
    <w:abstractNumId w:val="5"/>
  </w:num>
  <w:num w:numId="25">
    <w:abstractNumId w:val="37"/>
  </w:num>
  <w:num w:numId="26">
    <w:abstractNumId w:val="12"/>
  </w:num>
  <w:num w:numId="27">
    <w:abstractNumId w:val="1"/>
  </w:num>
  <w:num w:numId="28">
    <w:abstractNumId w:val="8"/>
  </w:num>
  <w:num w:numId="29">
    <w:abstractNumId w:val="17"/>
  </w:num>
  <w:num w:numId="30">
    <w:abstractNumId w:val="10"/>
  </w:num>
  <w:num w:numId="31">
    <w:abstractNumId w:val="9"/>
  </w:num>
  <w:num w:numId="32">
    <w:abstractNumId w:val="15"/>
  </w:num>
  <w:num w:numId="33">
    <w:abstractNumId w:val="11"/>
  </w:num>
  <w:num w:numId="34">
    <w:abstractNumId w:val="6"/>
  </w:num>
  <w:num w:numId="35">
    <w:abstractNumId w:val="30"/>
  </w:num>
  <w:num w:numId="36">
    <w:abstractNumId w:val="21"/>
  </w:num>
  <w:num w:numId="37">
    <w:abstractNumId w:val="3"/>
  </w:num>
  <w:num w:numId="38">
    <w:abstractNumId w:val="27"/>
  </w:num>
  <w:num w:numId="39">
    <w:abstractNumId w:val="28"/>
  </w:num>
  <w:num w:numId="40">
    <w:abstractNumId w:val="0"/>
  </w:num>
  <w:num w:numId="41">
    <w:abstractNumId w:val="3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character" w:styleId="a1" w:default="1">
    <w:name w:val="Default Paragraph Font"/>
    <w:uiPriority w:val="1"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a4">
    <w:name w:val="Table Grid"/>
    <w:basedOn w:val="a2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5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Pr>
      <w:color w:val="808080"/>
      <w:shd w:val="clear" w:color="auto" w:fill="e6e6e6"/>
    </w:rPr>
  </w:style>
  <w:style w:type="character" w:styleId="10" w:customStyle="1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pPr>
      <w:spacing w:after="240"/>
      <w:jc w:val="center"/>
    </w:pPr>
    <w:rPr>
      <w:b/>
      <w:sz w:val="32"/>
    </w:rPr>
  </w:style>
  <w:style w:type="character" w:styleId="a8" w:customStyle="1">
    <w:name w:val="Заголовок Знак"/>
    <w:basedOn w:val="a1"/>
    <w:link w:val="a7"/>
    <w:uiPriority w:val="10"/>
    <w:rPr>
      <w:rFonts w:ascii="Times New Roman" w:hAnsi="Times New Roman" w:cs="Times New Roman"/>
      <w:b/>
      <w:sz w:val="32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hAnsiTheme="majorHAnsi" w:eastAsiaTheme="majorEastAsia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pPr>
      <w:spacing w:after="100"/>
    </w:p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styleId="ab" w:customStyle="1">
    <w:name w:val="Верхний колонтитул Знак"/>
    <w:basedOn w:val="a1"/>
    <w:link w:val="aa"/>
    <w:uiPriority w:val="99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Нижний колонтитул Знак"/>
    <w:basedOn w:val="a1"/>
    <w:link w:val="ac"/>
    <w:uiPriority w:val="99"/>
    <w:rPr>
      <w:rFonts w:ascii="Times New Roman" w:hAnsi="Times New Roman" w:cs="Times New Roman"/>
      <w:sz w:val="24"/>
      <w:szCs w:val="24"/>
    </w:rPr>
  </w:style>
  <w:style w:type="character" w:styleId="20" w:customStyle="1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ae" w:customStyle="1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styleId="af" w:customStyle="1">
    <w:name w:val="Первая страница"/>
    <w:basedOn w:val="ae"/>
    <w:uiPriority w:val="99"/>
    <w:rPr>
      <w:rFonts w:ascii="Book Antiqua" w:hAnsi="Book Antiqua" w:cs="Book Antiqua"/>
    </w:rPr>
  </w:style>
  <w:style w:type="paragraph" w:styleId="af0">
    <w:name w:val="Body Text"/>
    <w:basedOn w:val="af"/>
    <w:link w:val="af1"/>
    <w:uiPriority w:val="99"/>
    <w:pPr>
      <w:ind w:firstLine="283"/>
      <w:jc w:val="both"/>
    </w:pPr>
  </w:style>
  <w:style w:type="character" w:styleId="af1" w:customStyle="1">
    <w:name w:val="Основной текст Знак"/>
    <w:basedOn w:val="a1"/>
    <w:link w:val="af0"/>
    <w:uiPriority w:val="99"/>
    <w:rPr>
      <w:rFonts w:ascii="Book Antiqua" w:hAnsi="Book Antiqua" w:cs="Book Antiqua"/>
      <w:color w:val="000000"/>
      <w:sz w:val="24"/>
      <w:szCs w:val="24"/>
    </w:rPr>
  </w:style>
  <w:style w:type="paragraph" w:styleId="af2" w:customStyle="1">
    <w:name w:val="Илья"/>
    <w:basedOn w:val="a"/>
    <w:link w:val="af3"/>
    <w:qFormat/>
    <w:pPr>
      <w:spacing w:after="160" w:line="360" w:lineRule="auto"/>
      <w:ind w:firstLine="709"/>
      <w:contextualSpacing w:val="0"/>
    </w:pPr>
    <w:rPr>
      <w:rFonts w:eastAsia="SimSun"/>
      <w:color w:val="4472c4"/>
      <w:sz w:val="28"/>
      <w:szCs w:val="28"/>
      <w:lang w:eastAsia="zh-CN"/>
    </w:rPr>
  </w:style>
  <w:style w:type="character" w:styleId="af3" w:customStyle="1">
    <w:name w:val="Илья Знак"/>
    <w:link w:val="af2"/>
    <w:rPr>
      <w:rFonts w:ascii="Times New Roman" w:hAnsi="Times New Roman" w:eastAsia="SimSun" w:cs="Times New Roman"/>
      <w:color w:val="4472c4"/>
      <w:sz w:val="28"/>
      <w:szCs w:val="28"/>
      <w:lang w:eastAsia="zh-CN"/>
    </w:rPr>
  </w:style>
  <w:style w:type="character" w:styleId="af4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pPr>
      <w:spacing w:after="160"/>
      <w:contextualSpacing w:val="0"/>
      <w:jc w:val="left"/>
    </w:pPr>
    <w:rPr>
      <w:rFonts w:eastAsia="SimSun"/>
      <w:sz w:val="20"/>
      <w:szCs w:val="20"/>
      <w:lang w:eastAsia="zh-CN"/>
    </w:rPr>
  </w:style>
  <w:style w:type="character" w:styleId="af6" w:customStyle="1">
    <w:name w:val="Текст примечания Знак"/>
    <w:basedOn w:val="a1"/>
    <w:link w:val="af5"/>
    <w:uiPriority w:val="99"/>
    <w:semiHidden/>
    <w:rPr>
      <w:rFonts w:ascii="Times New Roman" w:hAnsi="Times New Roman" w:eastAsia="SimSun" w:cs="Times New Roman"/>
      <w:sz w:val="20"/>
      <w:szCs w:val="20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Pr>
      <w:sz w:val="18"/>
      <w:szCs w:val="18"/>
    </w:rPr>
  </w:style>
  <w:style w:type="character" w:styleId="af8" w:customStyle="1">
    <w:name w:val="Текст выноски Знак"/>
    <w:basedOn w:val="a1"/>
    <w:link w:val="af7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  <w:contextualSpacing w:val="0"/>
      <w:jc w:val="left"/>
    </w:pPr>
    <w:rPr>
      <w:rFonts w:eastAsia="Times New Roman"/>
      <w:lang w:eastAsia="ru-RU"/>
    </w:rPr>
  </w:style>
  <w:style w:type="paragraph" w:styleId="afa">
    <w:name w:val="footnote text"/>
    <w:basedOn w:val="a"/>
    <w:link w:val="afb"/>
    <w:uiPriority w:val="99"/>
    <w:unhideWhenUsed/>
    <w:pPr>
      <w:contextualSpacing w:val="0"/>
      <w:jc w:val="left"/>
    </w:pPr>
    <w:rPr>
      <w:rFonts w:asciiTheme="minorHAnsi" w:hAnsiTheme="minorHAnsi" w:cstheme="minorBidi"/>
      <w:sz w:val="20"/>
      <w:szCs w:val="20"/>
    </w:rPr>
  </w:style>
  <w:style w:type="character" w:styleId="afb" w:customStyle="1">
    <w:name w:val="Текст сноски Знак"/>
    <w:basedOn w:val="a1"/>
    <w:link w:val="afa"/>
    <w:uiPriority w:val="99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archive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2C5-DFEC-4173-BDAE-2DB8F30F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haracters>31616</Characters>
  <CharactersWithSpaces>37088</CharactersWithSpaces>
  <Company>Microsoft</Company>
  <DocSecurity>0</DocSecurity>
  <HyperlinksChanged>false</HyperlinksChanged>
  <Lines>263</Lines>
  <LinksUpToDate>false</LinksUpToDate>
  <Pages>18</Pages>
  <Paragraphs>74</Paragraphs>
  <ScaleCrop>false</ScaleCrop>
  <SharedDoc>false</SharedDoc>
  <Template>Normal</Template>
  <TotalTime>101</TotalTime>
  <Words>5546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Евгений Цуркан</cp:lastModifiedBy>
  <cp:revision>3</cp:revision>
  <cp:lastPrinted>2014-12-19T13:38:00Z</cp:lastPrinted>
  <dcterms:created xsi:type="dcterms:W3CDTF">2024-01-16T18:16:00Z</dcterms:created>
  <dcterms:modified xsi:type="dcterms:W3CDTF">2024-01-16T21:07:00Z</dcterms:modified>
</cp:coreProperties>
</file>