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50" w:rsidRDefault="00E44350">
      <w:pPr>
        <w:rPr>
          <w:rFonts w:ascii="Times New Roman" w:hAnsi="Times New Roman"/>
          <w:b/>
          <w:sz w:val="24"/>
        </w:rPr>
      </w:pP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РАБОЧАЯ ПРОГРАММА ДИСЦИПЛИНЫ</w:t>
      </w:r>
    </w:p>
    <w:p w:rsidR="00E44350" w:rsidRDefault="00E44350">
      <w:pPr>
        <w:rPr>
          <w:rFonts w:ascii="Times New Roman" w:hAnsi="Times New Roman"/>
          <w:b/>
          <w:sz w:val="24"/>
        </w:rPr>
      </w:pP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«Теория и практика связей с общественностью»</w:t>
      </w:r>
    </w:p>
    <w:p w:rsidR="00E44350" w:rsidRDefault="00E44350">
      <w:pPr>
        <w:rPr>
          <w:rFonts w:ascii="Times New Roman" w:hAnsi="Times New Roman"/>
          <w:b/>
          <w:sz w:val="24"/>
        </w:rPr>
      </w:pP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Наименование дисциплины: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и практика связей с общественностью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Аннотация к дисциплине: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курса является освоение теоретических основ и выработка первичных навыков применения инструментов управления публичными коммуникациями современной организации в различных сферах деятельности.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заявленной цели предполагается решение ряда задач: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Формирование системного представления о процессах корпоративных коммуникаций с учетом особенностей их внешнего и внутреннего окружения. 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Развитие способностей целостного восприятия и анализа особенностей существующих концептуальных моделей связей с общественностью.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Знакомство со спецификой реализации коммуникационных проектов в условиях современной России и в международном масштабе. 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Уяснение принципов, методов и процедур управления современными корпоративными коммуникациями.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Место дисциплины в основной образовательной программы: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 «Теория и практика связей с общественностью» является обязательной и относится к базовой части основной образовательной программы по направлению подготовки «Реклама и связи с общественностью».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Уровень высшего образования: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Магистратура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Год и семестр обучения: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курс, 1 и 2 семестры ; II курс, 3 семестр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Общая трудоемкость</w:t>
      </w:r>
      <w:r>
        <w:rPr>
          <w:rFonts w:ascii="Times New Roman" w:hAnsi="Times New Roman"/>
          <w:sz w:val="24"/>
        </w:rPr>
        <w:t xml:space="preserve"> дисциплины составляет 6 зачетных единиц: 53 академических часов лекций, 53 академических часов семинарских занятий  и 110 академических часов самостоятельной работы студента - всего 216 часов.</w:t>
      </w:r>
    </w:p>
    <w:p w:rsidR="00E44350" w:rsidRDefault="005B1ED7">
      <w:pPr>
        <w:spacing w:after="0"/>
      </w:pPr>
      <w:r>
        <w:rPr>
          <w:b/>
        </w:rPr>
        <w:t>7. Форма обучения.</w:t>
      </w:r>
    </w:p>
    <w:p w:rsidR="00E44350" w:rsidRDefault="005B1ED7">
      <w:pPr>
        <w:spacing w:after="0"/>
      </w:pPr>
      <w:r>
        <w:t xml:space="preserve">    Очная.</w:t>
      </w:r>
    </w:p>
    <w:p w:rsidR="00E44350" w:rsidRDefault="00E44350">
      <w:pPr>
        <w:rPr>
          <w:rFonts w:ascii="Times New Roman" w:hAnsi="Times New Roman"/>
          <w:sz w:val="24"/>
        </w:rPr>
      </w:pP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Планируемые результаты обучения по дисциплине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Cм. матрицу компетенций</w:t>
      </w:r>
    </w:p>
    <w:p w:rsidR="00E44350" w:rsidRDefault="00E44350">
      <w:pPr>
        <w:rPr>
          <w:rFonts w:ascii="Times New Roman" w:hAnsi="Times New Roman"/>
          <w:sz w:val="24"/>
        </w:rPr>
      </w:pP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Входные требования для освоения дисциплины: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истории, истории мировой философии, теории коммуникации, истории рекламы и связей с общественностью.</w:t>
      </w:r>
    </w:p>
    <w:p w:rsidR="00E44350" w:rsidRDefault="00E44350">
      <w:pPr>
        <w:rPr>
          <w:rFonts w:ascii="Times New Roman" w:hAnsi="Times New Roman"/>
          <w:sz w:val="24"/>
        </w:rPr>
      </w:pP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Учебно-тематический план</w:t>
      </w:r>
    </w:p>
    <w:p w:rsidR="00E44350" w:rsidRDefault="00E44350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134"/>
        <w:gridCol w:w="992"/>
        <w:gridCol w:w="851"/>
        <w:gridCol w:w="1582"/>
      </w:tblGrid>
      <w:tr w:rsidR="00E44350">
        <w:trPr>
          <w:trHeight w:val="323"/>
        </w:trPr>
        <w:tc>
          <w:tcPr>
            <w:tcW w:w="675" w:type="dxa"/>
            <w:vMerge w:val="restart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</w:rPr>
              <w:br/>
              <w:t>(ак.час.)</w:t>
            </w:r>
          </w:p>
        </w:tc>
        <w:tc>
          <w:tcPr>
            <w:tcW w:w="1843" w:type="dxa"/>
            <w:gridSpan w:val="2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работа (ак.час.)</w:t>
            </w:r>
          </w:p>
        </w:tc>
        <w:tc>
          <w:tcPr>
            <w:tcW w:w="1582" w:type="dxa"/>
            <w:vMerge w:val="restart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контроля</w:t>
            </w:r>
          </w:p>
        </w:tc>
      </w:tr>
      <w:tr w:rsidR="00E44350">
        <w:trPr>
          <w:trHeight w:val="322"/>
        </w:trPr>
        <w:tc>
          <w:tcPr>
            <w:tcW w:w="675" w:type="dxa"/>
            <w:vMerge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Семинары</w:t>
            </w:r>
          </w:p>
        </w:tc>
        <w:tc>
          <w:tcPr>
            <w:tcW w:w="1582" w:type="dxa"/>
            <w:vMerge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и система корпоративных коммуникаций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Теоретические и практические аспекты управления коммуникациями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специализации связей с общественностью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идентичность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стратегия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</w:t>
            </w:r>
          </w:p>
          <w:p w:rsidR="00E44350" w:rsidRDefault="005B1E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Внутрикорпоративные коммуникации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b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руководителя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локальным сообществом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Лидеры мнений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регуляторами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инвесторами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прессой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кризисного реагирования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фандрайзинга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цифровых коммуникаций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проектами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Концепция, план, график проекта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ответственности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Документооборот и отчетность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Публичные выступления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Логистика мероприятий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корпоративных событий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 в связях с общественностью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Критерии эффективности 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E44350">
        <w:trPr>
          <w:trHeight w:val="322"/>
        </w:trPr>
        <w:tc>
          <w:tcPr>
            <w:tcW w:w="675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Регулирование и само-регуляция отрасли</w:t>
            </w:r>
          </w:p>
          <w:p w:rsidR="00E44350" w:rsidRDefault="00E443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E44350">
        <w:trPr>
          <w:trHeight w:val="322"/>
        </w:trPr>
        <w:tc>
          <w:tcPr>
            <w:tcW w:w="675" w:type="dxa"/>
          </w:tcPr>
          <w:p w:rsidR="00E44350" w:rsidRDefault="00E4435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</w:t>
            </w:r>
          </w:p>
        </w:tc>
        <w:tc>
          <w:tcPr>
            <w:tcW w:w="1582" w:type="dxa"/>
            <w:vAlign w:val="center"/>
          </w:tcPr>
          <w:p w:rsidR="00E44350" w:rsidRDefault="00E44350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44350" w:rsidRDefault="00E44350">
      <w:pPr>
        <w:rPr>
          <w:rFonts w:ascii="Times New Roman" w:hAnsi="Times New Roman"/>
          <w:b/>
          <w:sz w:val="24"/>
        </w:rPr>
      </w:pP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11.</w:t>
      </w:r>
      <w:r>
        <w:rPr>
          <w:rFonts w:ascii="Times New Roman" w:hAnsi="Times New Roman"/>
          <w:b/>
          <w:sz w:val="24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E44350" w:rsidRDefault="00E44350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2142"/>
        <w:gridCol w:w="5500"/>
      </w:tblGrid>
      <w:tr w:rsidR="00E44350">
        <w:tc>
          <w:tcPr>
            <w:tcW w:w="1929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2142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 (ак.ч.)</w:t>
            </w:r>
          </w:p>
        </w:tc>
        <w:tc>
          <w:tcPr>
            <w:tcW w:w="5500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самостоятельной работы</w:t>
            </w:r>
          </w:p>
        </w:tc>
      </w:tr>
      <w:tr w:rsidR="00E44350">
        <w:tc>
          <w:tcPr>
            <w:tcW w:w="1929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1-10</w:t>
            </w:r>
          </w:p>
        </w:tc>
        <w:tc>
          <w:tcPr>
            <w:tcW w:w="214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500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отраслевой статистики и медиа-поля. Составление клиппинга.</w:t>
            </w:r>
          </w:p>
        </w:tc>
      </w:tr>
      <w:tr w:rsidR="00E44350">
        <w:tc>
          <w:tcPr>
            <w:tcW w:w="1929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11-20</w:t>
            </w:r>
          </w:p>
        </w:tc>
        <w:tc>
          <w:tcPr>
            <w:tcW w:w="214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500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информационной кампании </w:t>
            </w:r>
          </w:p>
        </w:tc>
      </w:tr>
      <w:tr w:rsidR="00E44350">
        <w:tc>
          <w:tcPr>
            <w:tcW w:w="1929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21-25</w:t>
            </w:r>
          </w:p>
        </w:tc>
        <w:tc>
          <w:tcPr>
            <w:tcW w:w="2142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500" w:type="dxa"/>
            <w:vAlign w:val="center"/>
          </w:tcPr>
          <w:p w:rsidR="00E44350" w:rsidRDefault="005B1E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Систематизация ключевых показателей </w:t>
            </w:r>
            <w:r>
              <w:rPr>
                <w:rFonts w:ascii="Times New Roman" w:hAnsi="Times New Roman"/>
                <w:sz w:val="24"/>
              </w:rPr>
              <w:lastRenderedPageBreak/>
              <w:t>эффективности проекта</w:t>
            </w:r>
          </w:p>
        </w:tc>
      </w:tr>
      <w:tr w:rsidR="00E44350">
        <w:tc>
          <w:tcPr>
            <w:tcW w:w="1929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2142" w:type="dxa"/>
            <w:vAlign w:val="center"/>
          </w:tcPr>
          <w:p w:rsidR="00E44350" w:rsidRDefault="005B1E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110</w:t>
            </w:r>
          </w:p>
        </w:tc>
        <w:tc>
          <w:tcPr>
            <w:tcW w:w="5500" w:type="dxa"/>
            <w:vAlign w:val="center"/>
          </w:tcPr>
          <w:p w:rsidR="00E44350" w:rsidRDefault="00E44350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</w:t>
      </w:r>
      <w:r>
        <w:rPr>
          <w:rFonts w:ascii="Times New Roman" w:hAnsi="Times New Roman"/>
          <w:b/>
          <w:sz w:val="24"/>
        </w:rPr>
        <w:tab/>
        <w:t>Учебная программа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1. Понятие и система корпоративных коммуникаций 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Связи с общественностью как особая сфера профессиональной деятельности. Ее функциональное соотношение со смежными отраслями («пропаганда», «маркетинг», «журналистика»).  Проблема адаптации рыночного поведения производителей стандартных товаров и услуг к сложному   социально - культурному окружению.  Неопределенность и риски конкурентной среды: роль стратегического управления репутацией компании.  Концепция "корпоративной социальной ответственности». Императив информационной открытости современной корпоративной политики. 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2. Теоретические и практические аспекты управления коммуникациями 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«Пиар» как наука и искусство. Эволюция представлений о соотношении концептуальных и прикладных составляющих профессии. Исторический генезис практик управления ответственным публичным поведением. Трюки и «веселое надувательство» общественности. Опыт философской рефлексии стратегий общественных связей. Теория игр. Социологические и психологические модели организационных коммуникаций. Ситуационная теория общественности. Прикладной анализ стейкхолдеров. 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3. Основные направления специализации связей с общественностью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пресс-агентства к корпоративному консалтингу. Стратегические корпоративные коммуникации (внутренние и внешние). «Продуктовый пиар» корпораций. Поддержание отношений с властными органами. Связи с общественностью в финансовой сфере. Организация мероприятий. Отношения с партнерами, конкурентами, отраслевыми ассоциациями. Аналитики и эксперты как целевая аудитория. Технологии «медиа рилейшнз». Волонтерство и фандрайзинг. Спонсорские проекты. Цифровые коммуникации. Кризисное реагирование.  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4. Корпоративная идентичность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Архитектура современного бренда. Фирменный блок. Корпоративная «легенда» и ее герои.  Исторические традиции и технологическая составляющая нейминга. Принцип единства и последовательности в корпоративном стилеобразовании. Корпоративные айдентики: бренд-платформа, ее константы.  Системы визуальной идентификации, пакеты их носителей. Идеология организации: перечень базовых ценностей корпоративной культуры. Миссия и кодекс. Руководства, регламенты, имплементация. Статусы и достижения компании.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5. Корпоративная стратегия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Базовые аспекты долгосрочной программы развития организации. Бизнес-стратегия, операционные стандарты и оперативное управление компанией. Их соотношение с моделями репутационного менеджмента. Общепринятые показатели экономической эффективности и эффекты коммуникации. Ключевое послание, «вложенные» истории, принцип визуализации. Феномен виральности: избирательный характер восприятия новых </w:t>
      </w:r>
      <w:r>
        <w:rPr>
          <w:rFonts w:ascii="Times New Roman" w:hAnsi="Times New Roman"/>
          <w:sz w:val="24"/>
        </w:rPr>
        <w:lastRenderedPageBreak/>
        <w:t xml:space="preserve">идей неформальными сообществами. Трудности утверждения и реализации творческих разработок с учетом ограничений конкретной организационной культуры (стилей управления). Риски негативного отношения к презентации стратегических перспектив со стороны целевых аудиторий компании. 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6. Внутрикорпоративные коммуникации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 «единого коммуникационного пространства» для персонала и реальные барьеры общения. Коммуникационный аудит: формирование управляемой функциональной системы внутренних коммуникаций. Компетентность персонала, форматы контента, конфигурация сетей. Оценка целевого образа компании, фоновой атмосферы настроений в коллективе. Анализ эффективности каналов обратной связи. Уровень лояльности «бренду работодателя». Роль лидеров мнения и «настройка» неформальных новостных потоков. Административный ресурс, его ограничения. Традиционный инструментарий и передовые технологии внутренних коммуникаций. Конвергенция корпоративных СМИ.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Тема7. Образ руководителя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Топ – менеджмент, его миссия персонализации компании. Внешний облик и харизма корпоративного руководителя. Стиль управления. Офис и порядок доступа. Дресс-код, протокол, этикет. «Сценография» поведения лидера в проблемных и публично значимых ситуациях. Ответственное представительство компании в кризисных обстоятельствах.  Речевой имидж (спичрайтинг, медиа-тренинг). Стандарты деловой биографии. Статус в сообществе (экспертные комментарии, участие в отраслевых ассоциациях, клубах, спортивных и светских мероприятиях). Критерии качественной фотосессии и видеосъёмки. Персональный медиа-рейтинг. Личные вкусы и хобби как дополнительные позиционирующие характеристики. Риски информационных утечек и провоцирования публичных скандалов вокруг фигуры топ - менеджера. Способы «демонизации» и «рафинирования» личного имиджа. 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8. Отношения с локальным сообществом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Территориальный и отраслевой принцип сегментации публичного окружения компании. Местное население и его проблемы. Формализованные и неформальные сообщества. Потребители; конкуренты, бывшие и потенциальные сотрудники организации как участники локальных сообществ. Позиция общественных организаций (гражданских активистов). Местные регулирующие органы, их политика. Фонды местных сообществ. Учреждение премий, присуждение грантов. Охрана природы и здоровья. Поддержка местных инициатив, спортивных клубов. Меценатство и благотворительность. Обучающие программы. Корпоративный институт «послов доброй воли». 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9. Лидеры мнений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Возможности и риски опоры на авторитетные свидетельства и рекомендации. Квалификация, практический опыт и независимый статус как критерии отбора возможных коммуникационных партнеров. Картирование сетей. Оценка уровней влиятельности источников. Формы интеграции в экспертные площадки. Медийные персоны (знаменитости). Сетевые потребительские сообщества. Бизнес-гуру, визионерство и феномен индустриального «евангелизма». Формы сотрудничества с блоггерами: релевантность темы, качество контента, количество подписчиков. Финансовая аналитика, консалтинг, инвестиционные рейтинги. Экспертные комментарии, их программирование. Особенности организации мероприятий с участием лидеров мнения.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Тема 10. Отношения с регуляторами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Связи с общественностью и практики современного лоббизма: сходства и различия. Специфика построения базы, роль межличностных контактов. Ведомственные департаменты, профильные агентства, парламентские комитеты, экспертные советы и комиссии как возможные адресаты информирования. Принцип «симметричного отражения» организационной структуры отраслевых регуляторов. Бизнес-ассоциации и другие экспертные площадки, задающие отраслевую повестку. Общественные слушания и экспертиза. Использование механизмов согласования властных решений в корпоративных целях. Участие в тендерах на госзакупки, размещение госзаказов. Политика государственно – частного партнерства: отечественный опыт и перспективы.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11. Отношения с инвесторами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Соотношение финансовых и операционных бизнес-показателей. Размещение ценных бумаг на фондовых биржах и публичные заимствования. Инновационные рынки криптовалют. Порядок раскрытия финансовой информации: уполномоченные агентства. Инсайд. Консалтинг с участием аналитиков инвест-банков. Кредитный рейтинг. Инструментарий финанасовых коммуникаций. Коференц-коллы. Бюллетени для инвесторов и финансовые пресс-релизы. Подготовка ивестиционного меморандума, особенности его презентации. Организация современных роуд-шоу и личных встреч. «День инвестора /аналитика». Годовой отчет для акционеров: «корпоративное гражданство» в действии. 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12. Отношения с прессой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Тренды конвергенции СМИ и эволюция цифрового сторителлинга. Медиа – листинг и аккредитация. Поддержание баз текущих контактов. Организация отношений с профильными редакциями и авторами материалов. Развития программ лояльности СМИ. Информационное партнерство. Конструирование информационных поводов, их взаимодействие с "картой" новостей и общественной повесткой. Поддержание новостного траффика. Новостной релиз, его разновидности. Формирование информационных пакетов. Ответы на запросы прессы. Комментарии и интервью. Основные форматы пресс – мероприятий, критерии их функциональности. Поддержание стратегического единства целевого образа компании в потоке публикаций. 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13. Способы кризисного реагирования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Компания в условиях системного кризиса. Управление репутационными рисками. Корпоративные войны и эксцессы коммуникации. Чрезвычайные происшествия. Корпоративная политика раскрытия информации в условиях неопределенности. Централизация потоков. Согласование руководств, инструкций. Оценка возможных сценариев. Упреждающее формирование (тренинг) команды реагирования. Медиатизация инцидентов и ее возможные последствия. Единая версия событий, типовые стратегии коммуникации. Позиционные заявления и ключевые тезисы. Работа со спикерами: «трудные вопросы» и медиа – тренинг. Организация «горячих линий». Брифинги. Неформальные встречи. Нейтрализация слухов. Корректировка негативных схем массового восприятия событий.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14. Технологии фандрайзинга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Проекты и программы по сбору средств в связях с общественностью. Социальные инвестиции и «корпоративное гражданство». Организация системных, корпоративных и частных фондов. Развитие отношений партнерства, спонсорства и благотворительности. Труд волонтеров. Социальный аудит. Общественный диалог и экспертиза. Социальная отчетность компаний. Краудфандинг и социальные сети. Мероприятия: ярмарки, аукционы, выставки. Благотворительные балы и фестивали. Ящики и кампании сбора пожертвований. Информационное спонсорство.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15. Организация цифровых коммуникаций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Интернет и Интранет – системы. Создание и поддержка корпоративного сайта. Виртуальный пресс-рум, его функции. Агрегаторы.  Корпоративное присутствие в социальных сетях. Поисковая оптимизация. Репутационные аспекты презентации корпоративной проблематики на виртуальных площадках. Критерии виральности контента. Типы постов. Использование мемов. Видео, подкасты, ссылки.  Мультимедийные релизы. Программатик. Нативная реклама.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16. Управление проектами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Проект, программа, кампания в сфере связей с общественностью. Современные методы проектной деятельности (СКРАМ). Архитектура и среда проекта. Управление по целям. Проблемная ситуация и сценарный анализ: СПАРК и другие автоматизированные системы. Управление рисками. Ключевые показатели коммуникационной эффективности. Последовательность и взаимосвязь основных этапов реализации проекта. Диаграмма Ганта. Трекинг и корректировка реализации. Команда проекта, ее взаимоотношения со СКРАМ – мастером.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17. Концепция, план, график проекта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Техническое задание на проектирование. Внутренние и внешние исследования (порядок представления отчетов). Постановка задач и трудности позиционирования идей. Выбор ключевых направлений и механик реализации идей проекта. Формулировка предложений. Системные требования, ограничения, учет возможных непредвиденных последствий. Порядок тестирования концептуальных наработок. Увязывание основных этапов проекта со сроками их ожидаемой реализации. Определение и оценка необходимых ресурсов. Подготовка, согласование и утверждение сметы затрат по проекту (рамочно и оперативно). Тактические решения. Консалтинговое сопровождение проектных инициатив.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18. Распределение ответственности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Исполнители, подрядчики, поставщики проекта. Штатные работники, аутсорсинг и краудсорсинг. Практика проведения тендеров в бизнес-коммуникациях. Привлечение волонтерских команд. Основные пиар-профессии, их историческая динамика. Корпоративные отделы и агентства. Веб-студии. Стоимость услуг в сфере стратегических корпоративных коммуникаций. Администрирование проекта. Статусы работ, дедлайны, текущие отчеты. Взаимоотношения «тим-лидов» и продакт-менеджмент. Координация действий СКРАМ-команд по реагированию на оперативно возникающие затруднения. Тайм- менеджмент.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19. Документооборот и отчетность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Порядок разработки и согласования коммерческих предложений, заключение договоров. Счет, счет-фактура, акт приемки работ. Сроки и штрафы. Оценка результатов выполненных работ: функция «внутреннего заказчика». Степень «проникновения» целевого образа.  Данные медиаметрии. Клиппинг. Аналитический отчет. Отчет о статусе проекта: ожидаемые изменения и нерешенные проблемы. Новости и достижения. Прогноз реализации коммуникационной программы с учетом текущего состояния дел. Бюджетные и временные отклонения. Юридическое сопровождение коммуникационных проектов.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20.  Публичные выступления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Функции личных встреч и презентаций в связях с общественностью. Клиентский сервис и мероприятия. Логика и содержание презентационных выступлений: «история», визуальный ряд, способы подачи материала. Тематические фокусировки контента. Интерпретация и смещение акцентов. Корпоративный пул спикеров: отбор, тренинг, координация. Совещания, стратегические сессии, встречи с коллективом. Панельная дискуссия и «круглый стол». Семинар и конференция. Форум. Деловой завтрак и клубный вечер. Выездные мероприятия. Задача удержания смыслового единства разнообразных тактических «ходов» презентационного комплекса на всех уровнях корпоративной коммуникации.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21. Логистика мероприятий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Типовые этапы подготовки и проведения мероприятий. «Паспорт» и «Положение» о проведении мероприятия. Списки участников (спикеров), сценарий, программа. Чек-листинг. Правила отбора и зонирования площадки. Экспликация. Клининг и оформление. Оборудование, транспорт, трасфер участников (технические задания для подрядчиков). Организация кейтеринга. Комплекты сувенирной продукции.  Система идентификации и безопасность. График проведения работ и технический сценарий. Инструкции для временного персонала. Смета и отчетность проекта.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22. Поддержка корпоративных событий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Материальная поддержка: партнеры и спонсоры мероприятия. Сферы возможного сотрудничества: предоставление оборудования, транспорта, услуг связи и кейтеринга, акции в рамках культурной программы. Варианты спонсорских пакетов. Волонтерская составляющая проекта: организация встречи участников. Информационное партнерство. Пресс-центр и аккредитация. Формирование пресс-пакета. Пресс-подходы, брифинги, пресс-конференции. Организация синхронного перевода. Онлайн – трансляция текущих событий мероприятия. Способы инициирования публикаций. Сайт мероприятия, его функции. Продвижение в сетях: тизеры, инвайтинг, промопосты. Фото – видео сопровождение: ход мероприятия и ход работ. Эффективные системы корпоративных событий.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23. Текст в связях с общественностью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Информационный повод и базовые форматы пиар-текста. Структура и функции пресс – релиза: эволюция жанра в эпоху социальных сетей. Бэкграундер и факт – лист (роль визуальных компонентов). Биография. «История успеха». Список вопросов и ответов. Крупные форматы (годовой и социальный отчет компании). Отчет о проведенных исследованиях. Открытое письмо. Интервью как пиар-инструмент. Поздравления и благодарственные письма. Синопсис. Месседж и аргументация. Литературное и </w:t>
      </w:r>
      <w:r>
        <w:rPr>
          <w:rFonts w:ascii="Times New Roman" w:hAnsi="Times New Roman"/>
          <w:sz w:val="24"/>
        </w:rPr>
        <w:lastRenderedPageBreak/>
        <w:t>техническое редактирование текстов (медиатизация). Согласование цитат. Тестирование: связность и понятность текста для целевой аудитории. Факт – чекинг.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24. Критерии эффективности 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пиар-структуры в целом, конкретного проекта, коммуникационного продукта. Ключевые показатели эффективности по основным направлениям деятельности. Методы оценки итоговых и промежуточных результатов работ (количественный и качественный аспекты). «Рекламный эквивалент» и его критики. «Лабатт» и другие версии усложненных моделей оценки. Маркетинговые индексы и медиаметрические данные. Лайки, отзывы, комментарии. Роль «больших данных» и компьютерные модели оценки.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25. Регулирование и само-регуляция отрасли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Правовые требования к производству и размещению рекламно – информационных продуктов. Полномочия Федеральной антимонопольной службы (ФАС России). Отраслевые ассоциации в России и за рубежом. Российская ассоциация по связям с общественностью (РАСО), Ассоциация компаний-консультантов в области развития общественных связей (АКОС), Ассоциация директоров по Коммуникациям и корпоративным Медиа России (АКМР). Американское общество по связям с общественностью (PRSA - Public Relations Society of America).  Международная ассоциация по связям с общественностью (IPRA — International Public Relations Association). Профессиональные стандарты и сертификация. Конкурсы, премии и награды в сфере связей с общественностью. Этический кодекс в сфере коммуникаций (2014).</w:t>
      </w:r>
    </w:p>
    <w:p w:rsidR="00E44350" w:rsidRDefault="00E44350">
      <w:pPr>
        <w:rPr>
          <w:rFonts w:ascii="Times New Roman" w:hAnsi="Times New Roman"/>
          <w:b/>
          <w:sz w:val="24"/>
        </w:rPr>
      </w:pP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b/>
          <w:sz w:val="24"/>
        </w:rPr>
        <w:tab/>
        <w:t>Форма промежуточной аттестации и фонд оценочных средств.</w:t>
      </w:r>
    </w:p>
    <w:p w:rsidR="00E44350" w:rsidRDefault="005B1ED7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13.1 Формы и оценка текущего контроля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текущей работы проводится в режиме представления студентами аналитической отчетов и эскизов творческих наработок с последующим коллективным обсуждением результатов в режиме фокус – группы. </w:t>
      </w:r>
    </w:p>
    <w:p w:rsidR="00E44350" w:rsidRDefault="005B1ED7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13.2 Формы и оценка самостоятельной работы</w:t>
      </w:r>
    </w:p>
    <w:p w:rsidR="00E44350" w:rsidRDefault="005B1ED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Первый этап (темы 1-10):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Подготовкадокументации (пресс-клипов, аналитических отчетов, календарей отраслевых событий по свободно избранной тематике)</w:t>
      </w:r>
    </w:p>
    <w:p w:rsidR="00E44350" w:rsidRDefault="005B1ED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Второй этап (темы 11-20):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технических заданий, вариантов обоснования стратегических, операциональных и оперативных решений в рамках коммуникационного проекта по ранее избранной теме</w:t>
      </w:r>
    </w:p>
    <w:p w:rsidR="00E44350" w:rsidRDefault="005B1ED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Третий этап (темы 21-25):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Обоснование системы ключевых индикаторов эффективности проекта (организация мероприятий, медиа-поддержка, работа с лидерами мнения и т.п.)</w:t>
      </w:r>
    </w:p>
    <w:p w:rsidR="00E44350" w:rsidRDefault="005B1ED7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13.3 Форма и оценка промежуточной аттестации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Аттестация проводится в форме экзамена.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Примерный список вопросов к экзамену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Связи с общественностью: определение и функции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ее стейкхолдеры. Корпоративная социальная ответственность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Стратегическое управление репутацией компании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Концептуальные модели связей с общественностью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области профессиональной ответственности пиар – специалиста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Корпоративная идентичность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системой внутрикорпоративной коммуникации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Имидж лидера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отношений с местным сообществом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лидеров мнения в связях с общественностью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Отношения с органами власти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Финансовые коммуникации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Медиа – карта и анализ информационного поля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Пресс-релиз, его разновидности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информационных поводов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Комментарии и интервью для прессы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форматы пресс-мероприятий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кризисного реагирования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Технологии фандрайзинга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Новые цифровые форматы общественных связей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Проекты и программы в связях с общественностью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этапы управления проектом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и календарный график проекта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агентства и отдела по связям с общественностью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Аутсорсинг и краудсорсинг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Презентация: подготовка и проведение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Спичрайтинг и медиатренинг спикеров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Логистика деловых мероприятий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партнерами и спонсорами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Медиа-поддержка мероприятий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Документооборот и отчетность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Базовые форматы текстов в связях с общественностью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Визуализация и инфографика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Истории успеха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Социальный отчет компании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Структура, проект, информационный продукт; критерии эффективности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Рекламный эквивалент и его недостатки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Маркетинговые индексы и медиаметрия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Правовые основы связей с общественностью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Профессиональные стандарты и сертификация</w:t>
      </w:r>
    </w:p>
    <w:p w:rsidR="00E44350" w:rsidRDefault="005B1ED7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Этический кодекс в сфере коммуникации</w:t>
      </w:r>
    </w:p>
    <w:p w:rsidR="00E44350" w:rsidRDefault="005B1E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b/>
          <w:sz w:val="24"/>
        </w:rPr>
        <w:t>Ресурсное обеспечение</w:t>
      </w:r>
    </w:p>
    <w:p w:rsidR="00E44350" w:rsidRDefault="005B1ED7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Основная литература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Асланов Т. PR-тексты. Как зацепить читателя. – Спб., Питер, 2017.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Артемьева Т.В., Тульчинский Г.Л. Фандрейзинг: привлечение средств на проекты и программы в сфере культуры и образования.- СПб.: Издательство «Лань», 2010. 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Гандапас Р.И. К выступлению готов! Презентационный конструктор.- М.. Манн, Иванов и Фербер, 2009 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Горкина М.Б. PR с нулевым бюджетом,- М.: Изд-во Эксмо, 2010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Горкина М.Б. Пять шагов от менеджера до PR-директора,- М:Альпина Бизнес Букс, 2007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Гриффин Э. Управление репутационными рисками. Стратегический подход.- М.: Альпина Бизнес Букс, 2009.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Громов В. PR в энергетике. – Самара: Издательский Дом «Бахрах М», 2013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Каптерев А. Мастерство презентации. Как создавать презентации, которые могут изменить мир. – М., Манн, Иванов и Фербер, 2016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Корсакова М. Ивент-агентство «Альфа» на грани краха: правила построения эффективной сервисной компании. – М.: Альпина паблишерс, 2012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Корпоративная коммуникация в России: дискурсивный анализ (отв. ред. Т.А Милёхина, Р. Ратмайр. – М.: Издательский дом ЯСК, 2017..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Кузин С., Ильин О. Человек медийный: технологии безупречного выступления в прессе, на радио и телевидении. - М.: Альпина Паблишер, 2011.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Ляйнеманн Р., Байкальцева Е. Измерения медиарилейшнз: как оценить вклад PR в успех компании.- М: Вершина, 2006.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Ляйнеманн Р., Байкальцева Е. Пресс-конференция: Игра по собственному сценарию.- М.: Гревцов Паблишер, 2008.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Маккэндлесс Д. Инфографика. Самые интересные данные в графическом представлении. – М., Манн, Иванов и Фербер, 2014.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Масленников Р.М. СуперКонсалтинг: PR и маркетинг в сфере аудита и консалтинга.- М.: Простор, 2011.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отношений с инвесторами: российская и зарубежная практика (Буздалин А., Каминская А. и др.). – М.: Альпина Паблишер, 2010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Пелленен Л.В. Современная пресс-служба. – Челябинск: Издательский Центр ЮУрГУ, 2014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Райхман И. Практика медиа-измерений: аудит, отчетность, оценка эффективности PR. – М.: Альпина Паблишер, 2013.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Франкель Н., Румянцев Д. Event – маркетинг. Все об организации и продвижении событий. – СПб, Питер, 2018.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Чумиков А.Н., Бочаров М.П., Самойленко С.А. Реклама и связи с общественностью: профессиональные компетенции. – М., Издательский дом «Дело» РАНХиГС, 2016.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Шумович А., Берлов А. Смешать, но не взбалтывать. Рецепты организации мероприятий. М.: Альпина Паблишер, 2009.</w:t>
      </w:r>
    </w:p>
    <w:p w:rsidR="00E44350" w:rsidRDefault="005B1ED7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Щербаков С. Партизанский маркетинг в социальных сетях. Инструкция по эксплуатации SMM – менеджера. – Спб.: Питер, 2015</w:t>
      </w:r>
    </w:p>
    <w:p w:rsidR="00E44350" w:rsidRDefault="005B1ED7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Дополнительная литература</w:t>
      </w:r>
    </w:p>
    <w:p w:rsidR="00E44350" w:rsidRDefault="005B1ED7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Беззубцев С. Слухи, которые работают на вас. – Спб.: Питер, 2003</w:t>
      </w:r>
    </w:p>
    <w:p w:rsidR="00E44350" w:rsidRDefault="005B1ED7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Бехард Г. Дело не в кофе. Корпоративная культура Starbucks. – М.: Альпина Паблишерз, 2012.</w:t>
      </w:r>
    </w:p>
    <w:p w:rsidR="00E44350" w:rsidRDefault="005B1ED7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Василенко С.В. Корпоративная культура как инструмент эффективного управления персоналом. – М.: Дашков и К, 2009.</w:t>
      </w:r>
    </w:p>
    <w:p w:rsidR="00E44350" w:rsidRDefault="005B1ED7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Харрисон Ш. Связи с общественностью: Вводный курс. - СПб.: Издательский Дом «Нева»; М.: ОЛМА-ПРЕСС Инвест, 2003.</w:t>
      </w:r>
    </w:p>
    <w:p w:rsidR="00E44350" w:rsidRDefault="005B1ED7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Чумиков А.Н. Коммуникационные кампании. – М.: «Аспект – Пресс», 2014.</w:t>
      </w:r>
    </w:p>
    <w:p w:rsidR="00E44350" w:rsidRDefault="005B1ED7">
      <w:pPr>
        <w:numPr>
          <w:ilvl w:val="0"/>
          <w:numId w:val="7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Уотсон Т., Нобл П. Методы оценки деятельности PR-подразделения компании: лучшее практическое руководство по планированию, исследованию и оценке связей с общественностью. - Днепропетровск: Баланс Бизнес Букс, 2006.</w:t>
      </w:r>
    </w:p>
    <w:p w:rsidR="00E44350" w:rsidRDefault="005B1ED7">
      <w:pPr>
        <w:pStyle w:val="a5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Шумович А.В. Великолепные мероприятия. – М., Манн, Иванов и Фербер, 2008</w:t>
      </w:r>
    </w:p>
    <w:p w:rsidR="00E44350" w:rsidRDefault="00E44350">
      <w:pPr>
        <w:ind w:left="360"/>
        <w:rPr>
          <w:rFonts w:ascii="Times New Roman" w:hAnsi="Times New Roman"/>
          <w:sz w:val="24"/>
          <w:u w:val="single"/>
        </w:rPr>
      </w:pPr>
    </w:p>
    <w:p w:rsidR="00E44350" w:rsidRDefault="005B1ED7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Периодические издания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 «Пресс-служба» http://www.press-service.ru/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Журнал «PR в России» </w:t>
      </w:r>
      <w:hyperlink r:id="rId7" w:history="1">
        <w:r>
          <w:rPr>
            <w:rStyle w:val="a6"/>
            <w:rFonts w:ascii="Times New Roman" w:hAnsi="Times New Roman"/>
            <w:sz w:val="24"/>
            <w:u w:val="none"/>
          </w:rPr>
          <w:t>http://www.prjournal.ru/</w:t>
        </w:r>
      </w:hyperlink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 «Служба PR» http://panor.ru/magazines/sluzhba-pr.html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«MediaBitch.ru» - Независимый журнал о PR https://vk.com/mediabitch</w:t>
      </w:r>
    </w:p>
    <w:p w:rsidR="00E44350" w:rsidRDefault="00E44350">
      <w:pPr>
        <w:rPr>
          <w:rFonts w:ascii="Times New Roman" w:hAnsi="Times New Roman"/>
          <w:i/>
          <w:sz w:val="24"/>
          <w:u w:val="single"/>
        </w:rPr>
      </w:pPr>
    </w:p>
    <w:p w:rsidR="00E44350" w:rsidRDefault="005B1ED7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Интернет-ресурсы   </w:t>
      </w:r>
    </w:p>
    <w:p w:rsidR="00E44350" w:rsidRDefault="005B1ED7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 PR-портал http://www.sovetnik.ru</w:t>
      </w:r>
    </w:p>
    <w:p w:rsidR="00E44350" w:rsidRDefault="005B1ED7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Российский PR-портал РАСО http://www.raso.ru</w:t>
      </w:r>
    </w:p>
    <w:p w:rsidR="00E44350" w:rsidRDefault="005B1ED7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АКОС http://www.akospr.ru/</w:t>
      </w:r>
    </w:p>
    <w:p w:rsidR="00E44350" w:rsidRDefault="005B1ED7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Ассоциации коммуникативных агентств России http://www.akarussia.ru</w:t>
      </w:r>
    </w:p>
    <w:p w:rsidR="00E44350" w:rsidRDefault="005B1ED7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компании «Медиаскоп»   http://mediascope.net/</w:t>
      </w:r>
    </w:p>
    <w:p w:rsidR="00E44350" w:rsidRDefault="005B1ED7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COSSA - сайт о маркетинге в социальных сетях  http://www.cossa.ru/</w:t>
      </w:r>
    </w:p>
    <w:p w:rsidR="00E44350" w:rsidRDefault="005B1ED7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TEXTERRA – блог об интернет-маркетинге https://texterra.ru/blog/</w:t>
      </w:r>
    </w:p>
    <w:p w:rsidR="00E44350" w:rsidRDefault="00E44350">
      <w:pPr>
        <w:rPr>
          <w:rFonts w:ascii="Times New Roman" w:hAnsi="Times New Roman"/>
          <w:sz w:val="24"/>
        </w:rPr>
      </w:pPr>
    </w:p>
    <w:p w:rsidR="00E44350" w:rsidRDefault="005B1ED7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Материально-техническое обеспечение дисциплины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А. Помещения: Аудитории философского факультета МГУ -  учебный корпус «Шуваловский».</w:t>
      </w:r>
    </w:p>
    <w:p w:rsidR="00E44350" w:rsidRDefault="005B1E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E44350" w:rsidRDefault="00E44350">
      <w:pPr>
        <w:rPr>
          <w:rFonts w:ascii="Times New Roman" w:hAnsi="Times New Roman"/>
          <w:sz w:val="24"/>
        </w:rPr>
      </w:pPr>
    </w:p>
    <w:p w:rsidR="00E44350" w:rsidRDefault="005B1ED7">
      <w:pPr>
        <w:rPr>
          <w:rFonts w:ascii="Times New Roman" w:hAnsi="Times New Roman"/>
          <w:sz w:val="24"/>
        </w:rPr>
      </w:pPr>
      <w:r w:rsidRPr="00853207">
        <w:rPr>
          <w:rFonts w:ascii="Times New Roman" w:hAnsi="Times New Roman"/>
          <w:b/>
          <w:sz w:val="24"/>
        </w:rPr>
        <w:t>15.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Язык преподавания</w:t>
      </w:r>
      <w:r>
        <w:rPr>
          <w:rFonts w:ascii="Times New Roman" w:hAnsi="Times New Roman"/>
          <w:sz w:val="24"/>
        </w:rPr>
        <w:t>: русский</w:t>
      </w:r>
    </w:p>
    <w:p w:rsidR="00E44350" w:rsidRPr="00853207" w:rsidRDefault="00E44350">
      <w:pPr>
        <w:rPr>
          <w:rFonts w:ascii="Times New Roman" w:hAnsi="Times New Roman"/>
          <w:b/>
          <w:sz w:val="24"/>
        </w:rPr>
      </w:pPr>
    </w:p>
    <w:p w:rsidR="00E44350" w:rsidRDefault="005B1ED7">
      <w:pPr>
        <w:rPr>
          <w:rFonts w:ascii="Times New Roman" w:hAnsi="Times New Roman"/>
          <w:sz w:val="24"/>
        </w:rPr>
      </w:pPr>
      <w:r w:rsidRPr="00853207">
        <w:rPr>
          <w:rFonts w:ascii="Times New Roman" w:hAnsi="Times New Roman"/>
          <w:b/>
          <w:sz w:val="24"/>
        </w:rPr>
        <w:t>16.</w:t>
      </w:r>
      <w:r>
        <w:rPr>
          <w:rFonts w:ascii="Times New Roman" w:hAnsi="Times New Roman"/>
          <w:sz w:val="24"/>
        </w:rPr>
        <w:tab/>
      </w:r>
      <w:r w:rsidR="00853207"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="00853207" w:rsidRPr="00BE7E7C">
        <w:rPr>
          <w:rFonts w:ascii="Times New Roman" w:hAnsi="Times New Roman"/>
          <w:sz w:val="24"/>
          <w:szCs w:val="24"/>
        </w:rPr>
        <w:t>:</w:t>
      </w:r>
      <w:r w:rsidR="0085320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</w:rPr>
        <w:t>Шаронов Дмитрий Иванович, к.филос.н., доцент</w:t>
      </w:r>
    </w:p>
    <w:sectPr w:rsidR="00E44350" w:rsidSect="00E44350">
      <w:headerReference w:type="default" r:id="rId8"/>
      <w:footerReference w:type="even" r:id="rId9"/>
      <w:footerReference w:type="default" r:id="rId10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AC" w:rsidRDefault="00F52BAC" w:rsidP="00E44350">
      <w:pPr>
        <w:spacing w:after="0" w:line="240" w:lineRule="auto"/>
      </w:pPr>
      <w:r>
        <w:separator/>
      </w:r>
    </w:p>
  </w:endnote>
  <w:endnote w:type="continuationSeparator" w:id="1">
    <w:p w:rsidR="00F52BAC" w:rsidRDefault="00F52BAC" w:rsidP="00E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50" w:rsidRDefault="00F776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1E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1ED7">
      <w:rPr>
        <w:rStyle w:val="a7"/>
      </w:rPr>
      <w:t>#</w:t>
    </w:r>
    <w:r>
      <w:rPr>
        <w:rStyle w:val="a7"/>
      </w:rPr>
      <w:fldChar w:fldCharType="end"/>
    </w:r>
  </w:p>
  <w:p w:rsidR="00E44350" w:rsidRDefault="00E443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50" w:rsidRDefault="00F776F7">
    <w:pPr>
      <w:pStyle w:val="a3"/>
      <w:jc w:val="center"/>
      <w:rPr>
        <w:sz w:val="16"/>
      </w:rPr>
    </w:pPr>
    <w:r>
      <w:rPr>
        <w:sz w:val="16"/>
      </w:rPr>
      <w:fldChar w:fldCharType="begin"/>
    </w:r>
    <w:r w:rsidR="005B1ED7">
      <w:rPr>
        <w:sz w:val="16"/>
      </w:rPr>
      <w:instrText>PAGE   \* MERGEFORMAT</w:instrText>
    </w:r>
    <w:r>
      <w:rPr>
        <w:sz w:val="16"/>
      </w:rPr>
      <w:fldChar w:fldCharType="separate"/>
    </w:r>
    <w:r w:rsidR="00853207">
      <w:rPr>
        <w:noProof/>
        <w:sz w:val="16"/>
      </w:rPr>
      <w:t>14</w:t>
    </w:r>
    <w:r>
      <w:rPr>
        <w:sz w:val="16"/>
      </w:rPr>
      <w:fldChar w:fldCharType="end"/>
    </w:r>
  </w:p>
  <w:p w:rsidR="00E44350" w:rsidRDefault="00E443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AC" w:rsidRDefault="00F52BAC" w:rsidP="00E44350">
      <w:pPr>
        <w:spacing w:after="0" w:line="240" w:lineRule="auto"/>
      </w:pPr>
      <w:r>
        <w:separator/>
      </w:r>
    </w:p>
  </w:footnote>
  <w:footnote w:type="continuationSeparator" w:id="1">
    <w:p w:rsidR="00F52BAC" w:rsidRDefault="00F52BAC" w:rsidP="00E4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CC" w:rsidRDefault="009F1DCC" w:rsidP="009F1DCC">
    <w:pPr>
      <w:pStyle w:val="a8"/>
    </w:pPr>
    <w:r>
      <w:rPr>
        <w:sz w:val="20"/>
      </w:rPr>
      <w:t xml:space="preserve">Философский факультет МГУ имени М.В.Ломоносова                                                            </w:t>
    </w:r>
    <w:r w:rsidR="00F776F7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F776F7">
      <w:rPr>
        <w:sz w:val="16"/>
        <w:szCs w:val="16"/>
      </w:rPr>
      <w:fldChar w:fldCharType="separate"/>
    </w:r>
    <w:r w:rsidR="00853207">
      <w:rPr>
        <w:noProof/>
        <w:sz w:val="16"/>
        <w:szCs w:val="16"/>
      </w:rPr>
      <w:t>07.02.2021 20:46</w:t>
    </w:r>
    <w:r w:rsidR="00F776F7">
      <w:rPr>
        <w:sz w:val="16"/>
        <w:szCs w:val="16"/>
      </w:rPr>
      <w:fldChar w:fldCharType="end"/>
    </w:r>
  </w:p>
  <w:p w:rsidR="009F1DCC" w:rsidRDefault="009F1D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8AC"/>
    <w:multiLevelType w:val="hybridMultilevel"/>
    <w:tmpl w:val="62749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2434F"/>
    <w:multiLevelType w:val="hybridMultilevel"/>
    <w:tmpl w:val="5284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941"/>
    <w:multiLevelType w:val="hybridMultilevel"/>
    <w:tmpl w:val="3A28715C"/>
    <w:lvl w:ilvl="0" w:tplc="0419000F">
      <w:start w:val="1"/>
      <w:numFmt w:val="decimal"/>
      <w:lvlText w:val="%1."/>
      <w:lvlJc w:val="left"/>
      <w:pPr>
        <w:ind w:left="-858" w:hanging="360"/>
      </w:pPr>
    </w:lvl>
    <w:lvl w:ilvl="1" w:tplc="04190019">
      <w:start w:val="1"/>
      <w:numFmt w:val="lowerLetter"/>
      <w:lvlText w:val="%2."/>
      <w:lvlJc w:val="left"/>
      <w:pPr>
        <w:ind w:left="-138" w:hanging="360"/>
      </w:pPr>
    </w:lvl>
    <w:lvl w:ilvl="2" w:tplc="0419001B">
      <w:start w:val="1"/>
      <w:numFmt w:val="lowerRoman"/>
      <w:lvlText w:val="%3."/>
      <w:lvlJc w:val="right"/>
      <w:pPr>
        <w:ind w:left="582" w:hanging="180"/>
      </w:pPr>
    </w:lvl>
    <w:lvl w:ilvl="3" w:tplc="0419000F">
      <w:start w:val="1"/>
      <w:numFmt w:val="decimal"/>
      <w:lvlText w:val="%4."/>
      <w:lvlJc w:val="left"/>
      <w:pPr>
        <w:ind w:left="1302" w:hanging="360"/>
      </w:pPr>
    </w:lvl>
    <w:lvl w:ilvl="4" w:tplc="04190019">
      <w:start w:val="1"/>
      <w:numFmt w:val="lowerLetter"/>
      <w:lvlText w:val="%5."/>
      <w:lvlJc w:val="left"/>
      <w:pPr>
        <w:ind w:left="2022" w:hanging="360"/>
      </w:pPr>
    </w:lvl>
    <w:lvl w:ilvl="5" w:tplc="0419001B">
      <w:start w:val="1"/>
      <w:numFmt w:val="lowerRoman"/>
      <w:lvlText w:val="%6."/>
      <w:lvlJc w:val="right"/>
      <w:pPr>
        <w:ind w:left="2742" w:hanging="180"/>
      </w:pPr>
    </w:lvl>
    <w:lvl w:ilvl="6" w:tplc="0419000F">
      <w:start w:val="1"/>
      <w:numFmt w:val="decimal"/>
      <w:lvlText w:val="%7."/>
      <w:lvlJc w:val="left"/>
      <w:pPr>
        <w:ind w:left="3462" w:hanging="360"/>
      </w:pPr>
    </w:lvl>
    <w:lvl w:ilvl="7" w:tplc="04190019">
      <w:start w:val="1"/>
      <w:numFmt w:val="lowerLetter"/>
      <w:lvlText w:val="%8."/>
      <w:lvlJc w:val="left"/>
      <w:pPr>
        <w:ind w:left="4182" w:hanging="360"/>
      </w:pPr>
    </w:lvl>
    <w:lvl w:ilvl="8" w:tplc="0419001B">
      <w:start w:val="1"/>
      <w:numFmt w:val="lowerRoman"/>
      <w:lvlText w:val="%9."/>
      <w:lvlJc w:val="right"/>
      <w:pPr>
        <w:ind w:left="4902" w:hanging="180"/>
      </w:pPr>
    </w:lvl>
  </w:abstractNum>
  <w:abstractNum w:abstractNumId="3">
    <w:nsid w:val="407D4037"/>
    <w:multiLevelType w:val="hybridMultilevel"/>
    <w:tmpl w:val="AE081BB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DF75F9"/>
    <w:multiLevelType w:val="hybridMultilevel"/>
    <w:tmpl w:val="74BA8AA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66005EB9"/>
    <w:multiLevelType w:val="hybridMultilevel"/>
    <w:tmpl w:val="FC7A8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69373B7B"/>
    <w:multiLevelType w:val="hybridMultilevel"/>
    <w:tmpl w:val="C48A5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21544"/>
    <w:multiLevelType w:val="hybridMultilevel"/>
    <w:tmpl w:val="42E84A34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>
    <w:nsid w:val="7DEA3E4B"/>
    <w:multiLevelType w:val="hybridMultilevel"/>
    <w:tmpl w:val="5D260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350"/>
    <w:rsid w:val="005B1ED7"/>
    <w:rsid w:val="00853207"/>
    <w:rsid w:val="009F1DCC"/>
    <w:rsid w:val="00E44350"/>
    <w:rsid w:val="00F52BAC"/>
    <w:rsid w:val="00F7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4435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qFormat/>
    <w:rsid w:val="00E44350"/>
    <w:pPr>
      <w:ind w:left="720"/>
      <w:contextualSpacing/>
    </w:pPr>
  </w:style>
  <w:style w:type="character" w:customStyle="1" w:styleId="LineNumber">
    <w:name w:val="Line Number"/>
    <w:basedOn w:val="a0"/>
    <w:semiHidden/>
    <w:rsid w:val="00E44350"/>
  </w:style>
  <w:style w:type="character" w:styleId="a6">
    <w:name w:val="Hyperlink"/>
    <w:basedOn w:val="a0"/>
    <w:rsid w:val="00E44350"/>
    <w:rPr>
      <w:color w:val="0563C1"/>
      <w:u w:val="single"/>
    </w:rPr>
  </w:style>
  <w:style w:type="character" w:customStyle="1" w:styleId="a4">
    <w:name w:val="Нижний колонтитул Знак"/>
    <w:basedOn w:val="a0"/>
    <w:link w:val="a3"/>
    <w:semiHidden/>
    <w:rsid w:val="00E44350"/>
  </w:style>
  <w:style w:type="character" w:styleId="a7">
    <w:name w:val="page number"/>
    <w:rsid w:val="00E44350"/>
  </w:style>
  <w:style w:type="table" w:styleId="1">
    <w:name w:val="Table Simple 1"/>
    <w:basedOn w:val="a1"/>
    <w:rsid w:val="00E44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9F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F1D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journ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4026</Words>
  <Characters>22950</Characters>
  <Application>Microsoft Office Word</Application>
  <DocSecurity>0</DocSecurity>
  <Lines>191</Lines>
  <Paragraphs>53</Paragraphs>
  <ScaleCrop>false</ScaleCrop>
  <Company/>
  <LinksUpToDate>false</LinksUpToDate>
  <CharactersWithSpaces>26923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1367862</cp:lastModifiedBy>
  <cp:revision>3</cp:revision>
  <dcterms:created xsi:type="dcterms:W3CDTF">2021-02-06T17:23:00Z</dcterms:created>
  <dcterms:modified xsi:type="dcterms:W3CDTF">2021-02-07T19:14:00Z</dcterms:modified>
</cp:coreProperties>
</file>