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C9" w:rsidRPr="00ED6D96" w:rsidRDefault="00ED6D96" w:rsidP="00ED6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96">
        <w:rPr>
          <w:rFonts w:ascii="Times New Roman" w:hAnsi="Times New Roman" w:cs="Times New Roman"/>
          <w:b/>
          <w:sz w:val="28"/>
          <w:szCs w:val="28"/>
        </w:rPr>
        <w:t>Т</w:t>
      </w:r>
      <w:r w:rsidR="00071174" w:rsidRPr="00ED6D96">
        <w:rPr>
          <w:rFonts w:ascii="Times New Roman" w:hAnsi="Times New Roman" w:cs="Times New Roman"/>
          <w:b/>
          <w:sz w:val="28"/>
          <w:szCs w:val="28"/>
        </w:rPr>
        <w:t xml:space="preserve">емы курсовых работ и </w:t>
      </w:r>
      <w:r w:rsidRPr="00ED6D96">
        <w:rPr>
          <w:rFonts w:ascii="Times New Roman" w:hAnsi="Times New Roman" w:cs="Times New Roman"/>
          <w:b/>
          <w:sz w:val="28"/>
          <w:szCs w:val="28"/>
        </w:rPr>
        <w:t>дипломных работ</w:t>
      </w:r>
    </w:p>
    <w:tbl>
      <w:tblPr>
        <w:tblStyle w:val="a3"/>
        <w:tblW w:w="11199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4426"/>
        <w:gridCol w:w="6704"/>
        <w:gridCol w:w="58"/>
      </w:tblGrid>
      <w:tr w:rsidR="00071174" w:rsidRPr="00071174" w:rsidTr="00ED6D96">
        <w:trPr>
          <w:gridBefore w:val="1"/>
          <w:gridAfter w:val="1"/>
          <w:wBefore w:w="11" w:type="dxa"/>
          <w:wAfter w:w="58" w:type="dxa"/>
        </w:trPr>
        <w:tc>
          <w:tcPr>
            <w:tcW w:w="11130" w:type="dxa"/>
            <w:gridSpan w:val="2"/>
            <w:hideMark/>
          </w:tcPr>
          <w:p w:rsidR="00071174" w:rsidRPr="00071174" w:rsidRDefault="00071174" w:rsidP="00ED6D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71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Концепция религии в философии Анри Бергсона </w:t>
            </w:r>
          </w:p>
          <w:p w:rsidR="00071174" w:rsidRPr="00071174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74" w:rsidRPr="00071174" w:rsidTr="00ED6D96">
        <w:trPr>
          <w:gridBefore w:val="1"/>
          <w:gridAfter w:val="1"/>
          <w:wBefore w:w="11" w:type="dxa"/>
          <w:wAfter w:w="58" w:type="dxa"/>
        </w:trPr>
        <w:tc>
          <w:tcPr>
            <w:tcW w:w="11130" w:type="dxa"/>
            <w:gridSpan w:val="2"/>
          </w:tcPr>
          <w:p w:rsidR="00071174" w:rsidRPr="00071174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 xml:space="preserve">Понятие намерения в философии психологии </w:t>
            </w:r>
            <w:proofErr w:type="spellStart"/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Л.Витгенштейна</w:t>
            </w:r>
            <w:proofErr w:type="spellEnd"/>
          </w:p>
        </w:tc>
      </w:tr>
      <w:tr w:rsidR="00071174" w:rsidRPr="00071174" w:rsidTr="00ED6D96">
        <w:trPr>
          <w:gridBefore w:val="1"/>
          <w:gridAfter w:val="1"/>
          <w:wBefore w:w="11" w:type="dxa"/>
          <w:wAfter w:w="58" w:type="dxa"/>
        </w:trPr>
        <w:tc>
          <w:tcPr>
            <w:tcW w:w="11130" w:type="dxa"/>
            <w:gridSpan w:val="2"/>
          </w:tcPr>
          <w:p w:rsidR="00071174" w:rsidRPr="00071174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 xml:space="preserve">Путь восхождения к </w:t>
            </w:r>
            <w:proofErr w:type="gramStart"/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Единому</w:t>
            </w:r>
            <w:proofErr w:type="gramEnd"/>
            <w:r w:rsidRPr="00071174">
              <w:rPr>
                <w:rFonts w:ascii="Times New Roman" w:hAnsi="Times New Roman" w:cs="Times New Roman"/>
                <w:sz w:val="28"/>
                <w:szCs w:val="28"/>
              </w:rPr>
              <w:t xml:space="preserve"> и его обоснование в трактате Плотина </w:t>
            </w:r>
            <w:r w:rsidRPr="00071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.7 [38]</w:t>
            </w:r>
          </w:p>
          <w:p w:rsidR="00071174" w:rsidRPr="00071174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071174" w:rsidRPr="00071174" w:rsidTr="00ED6D96">
        <w:trPr>
          <w:gridBefore w:val="1"/>
          <w:gridAfter w:val="1"/>
          <w:wBefore w:w="11" w:type="dxa"/>
          <w:wAfter w:w="58" w:type="dxa"/>
        </w:trPr>
        <w:tc>
          <w:tcPr>
            <w:tcW w:w="11130" w:type="dxa"/>
            <w:gridSpan w:val="2"/>
          </w:tcPr>
          <w:p w:rsidR="00071174" w:rsidRPr="00071174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«"Вечное возвращение" Ф. Ницше: развитие учения и проблемы интерпретации».</w:t>
            </w:r>
          </w:p>
        </w:tc>
      </w:tr>
      <w:tr w:rsidR="00071174" w:rsidRPr="00071174" w:rsidTr="00ED6D96">
        <w:trPr>
          <w:gridBefore w:val="1"/>
          <w:gridAfter w:val="1"/>
          <w:wBefore w:w="11" w:type="dxa"/>
          <w:wAfter w:w="58" w:type="dxa"/>
        </w:trPr>
        <w:tc>
          <w:tcPr>
            <w:tcW w:w="11130" w:type="dxa"/>
            <w:gridSpan w:val="2"/>
          </w:tcPr>
          <w:p w:rsidR="00071174" w:rsidRPr="00071174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Интерпретация буддийской категории «пустоты» в западной философии</w:t>
            </w:r>
          </w:p>
        </w:tc>
      </w:tr>
      <w:tr w:rsidR="00071174" w:rsidRPr="00071174" w:rsidTr="00ED6D96">
        <w:trPr>
          <w:gridBefore w:val="1"/>
          <w:gridAfter w:val="1"/>
          <w:wBefore w:w="11" w:type="dxa"/>
          <w:wAfter w:w="58" w:type="dxa"/>
        </w:trPr>
        <w:tc>
          <w:tcPr>
            <w:tcW w:w="11130" w:type="dxa"/>
            <w:gridSpan w:val="2"/>
          </w:tcPr>
          <w:p w:rsidR="00071174" w:rsidRPr="00071174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Теория ума в этике Спинозы</w:t>
            </w:r>
          </w:p>
        </w:tc>
      </w:tr>
      <w:tr w:rsidR="00071174" w:rsidRPr="00071174" w:rsidTr="00ED6D96">
        <w:trPr>
          <w:gridBefore w:val="1"/>
          <w:gridAfter w:val="1"/>
          <w:wBefore w:w="11" w:type="dxa"/>
          <w:wAfter w:w="58" w:type="dxa"/>
        </w:trPr>
        <w:tc>
          <w:tcPr>
            <w:tcW w:w="11130" w:type="dxa"/>
            <w:gridSpan w:val="2"/>
          </w:tcPr>
          <w:p w:rsidR="00071174" w:rsidRPr="00071174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Проблема </w:t>
            </w:r>
            <w:proofErr w:type="spellStart"/>
            <w:r w:rsidRPr="00ED6D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дорефлексивного</w:t>
            </w:r>
            <w:proofErr w:type="spellEnd"/>
            <w:r w:rsidRPr="00ED6D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сознания в современной философии сознания</w:t>
            </w:r>
          </w:p>
        </w:tc>
      </w:tr>
      <w:tr w:rsidR="00071174" w:rsidRPr="00ED6D96" w:rsidTr="00ED6D96">
        <w:trPr>
          <w:gridBefore w:val="1"/>
          <w:gridAfter w:val="1"/>
          <w:wBefore w:w="11" w:type="dxa"/>
          <w:wAfter w:w="58" w:type="dxa"/>
        </w:trPr>
        <w:tc>
          <w:tcPr>
            <w:tcW w:w="11130" w:type="dxa"/>
            <w:gridSpan w:val="2"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6D96">
              <w:rPr>
                <w:rFonts w:ascii="Times New Roman" w:hAnsi="Times New Roman" w:cs="Times New Roman"/>
                <w:sz w:val="28"/>
                <w:szCs w:val="28"/>
              </w:rPr>
              <w:t xml:space="preserve">Единство психологии, этики и космологии в учении </w:t>
            </w:r>
            <w:proofErr w:type="spellStart"/>
            <w:r w:rsidRPr="00ED6D96">
              <w:rPr>
                <w:rFonts w:ascii="Times New Roman" w:hAnsi="Times New Roman" w:cs="Times New Roman"/>
                <w:sz w:val="28"/>
                <w:szCs w:val="28"/>
              </w:rPr>
              <w:t>Евагрия</w:t>
            </w:r>
            <w:proofErr w:type="spellEnd"/>
            <w:r w:rsidRPr="00ED6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6D96">
              <w:rPr>
                <w:rFonts w:ascii="Times New Roman" w:hAnsi="Times New Roman" w:cs="Times New Roman"/>
                <w:sz w:val="28"/>
                <w:szCs w:val="28"/>
              </w:rPr>
              <w:t>Понтийского</w:t>
            </w:r>
            <w:proofErr w:type="gramEnd"/>
          </w:p>
        </w:tc>
      </w:tr>
      <w:tr w:rsidR="00071174" w:rsidRPr="00ED6D96" w:rsidTr="00ED6D96">
        <w:trPr>
          <w:gridBefore w:val="1"/>
          <w:gridAfter w:val="1"/>
          <w:wBefore w:w="11" w:type="dxa"/>
          <w:wAfter w:w="58" w:type="dxa"/>
        </w:trPr>
        <w:tc>
          <w:tcPr>
            <w:tcW w:w="11130" w:type="dxa"/>
            <w:gridSpan w:val="2"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D96">
              <w:rPr>
                <w:rFonts w:ascii="Times New Roman" w:hAnsi="Times New Roman" w:cs="Times New Roman"/>
                <w:sz w:val="28"/>
                <w:szCs w:val="28"/>
              </w:rPr>
              <w:t>Пустотность</w:t>
            </w:r>
            <w:proofErr w:type="spellEnd"/>
            <w:r w:rsidRPr="00ED6D96">
              <w:rPr>
                <w:rFonts w:ascii="Times New Roman" w:hAnsi="Times New Roman" w:cs="Times New Roman"/>
                <w:sz w:val="28"/>
                <w:szCs w:val="28"/>
              </w:rPr>
              <w:t xml:space="preserve"> «Я» в философии </w:t>
            </w:r>
            <w:proofErr w:type="spellStart"/>
            <w:r w:rsidRPr="00ED6D96">
              <w:rPr>
                <w:rFonts w:ascii="Times New Roman" w:hAnsi="Times New Roman" w:cs="Times New Roman"/>
                <w:sz w:val="28"/>
                <w:szCs w:val="28"/>
              </w:rPr>
              <w:t>Нагарджуны</w:t>
            </w:r>
            <w:proofErr w:type="spellEnd"/>
          </w:p>
        </w:tc>
      </w:tr>
      <w:tr w:rsidR="00071174" w:rsidRPr="00ED6D96" w:rsidTr="00ED6D96">
        <w:trPr>
          <w:gridBefore w:val="1"/>
          <w:gridAfter w:val="1"/>
          <w:wBefore w:w="11" w:type="dxa"/>
          <w:wAfter w:w="58" w:type="dxa"/>
        </w:trPr>
        <w:tc>
          <w:tcPr>
            <w:tcW w:w="11130" w:type="dxa"/>
            <w:gridSpan w:val="2"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D96">
              <w:rPr>
                <w:rFonts w:ascii="Times New Roman" w:hAnsi="Times New Roman" w:cs="Times New Roman"/>
                <w:sz w:val="28"/>
                <w:szCs w:val="28"/>
              </w:rPr>
              <w:t>Алетейя</w:t>
            </w:r>
            <w:proofErr w:type="spellEnd"/>
            <w:r w:rsidRPr="00ED6D96">
              <w:rPr>
                <w:rFonts w:ascii="Times New Roman" w:hAnsi="Times New Roman" w:cs="Times New Roman"/>
                <w:sz w:val="28"/>
                <w:szCs w:val="28"/>
              </w:rPr>
              <w:t xml:space="preserve"> в контексте обращения Хайдеггера к ранней греческой философии</w:t>
            </w:r>
          </w:p>
        </w:tc>
      </w:tr>
      <w:tr w:rsidR="00071174" w:rsidRPr="00ED6D96" w:rsidTr="00ED6D96">
        <w:trPr>
          <w:gridAfter w:val="2"/>
          <w:wAfter w:w="6762" w:type="dxa"/>
        </w:trPr>
        <w:tc>
          <w:tcPr>
            <w:tcW w:w="4437" w:type="dxa"/>
            <w:gridSpan w:val="2"/>
            <w:hideMark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 Локка о личности в контексте его социально-политической философии</w:t>
            </w:r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Дискуссия о роли интуиции в философии между «экспериментальными философами» и </w:t>
            </w:r>
            <w:proofErr w:type="spellStart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Т.Вильямсоном</w:t>
            </w:r>
            <w:proofErr w:type="spellEnd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Интерпретация </w:t>
            </w:r>
            <w:proofErr w:type="spellStart"/>
            <w:r w:rsidRPr="0007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основоположений</w:t>
            </w:r>
            <w:proofErr w:type="spellEnd"/>
            <w:r w:rsidRPr="0007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буддийской философии в </w:t>
            </w:r>
            <w:proofErr w:type="spellStart"/>
            <w:r w:rsidRPr="0007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нейрофеноменологии</w:t>
            </w:r>
            <w:proofErr w:type="spellEnd"/>
            <w:r w:rsidRPr="0007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 </w:t>
            </w:r>
            <w:proofErr w:type="spellStart"/>
            <w:r w:rsidRPr="0007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Варелы</w:t>
            </w:r>
            <w:proofErr w:type="spellEnd"/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071174" w:rsidRDefault="00071174" w:rsidP="00ED6D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Проблема «пути покаяния» в книге «Философия как путь покаяния» </w:t>
            </w:r>
            <w:proofErr w:type="spellStart"/>
            <w:r w:rsidRPr="00071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Танабэ</w:t>
            </w:r>
            <w:proofErr w:type="spellEnd"/>
            <w:r w:rsidRPr="00071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1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Хадзимэ</w:t>
            </w:r>
            <w:proofErr w:type="spellEnd"/>
            <w:r w:rsidRPr="00071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>Критика Августином античного скептицизма</w:t>
            </w:r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071174" w:rsidRDefault="00071174" w:rsidP="00ED6D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Онтология Джона</w:t>
            </w:r>
          </w:p>
          <w:p w:rsidR="00071174" w:rsidRPr="00071174" w:rsidRDefault="00071174" w:rsidP="00ED6D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Стюарта Милля: каузальность, реальность, сознание, свобода воли</w:t>
            </w:r>
          </w:p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071174" w:rsidRDefault="00071174" w:rsidP="00ED6D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вечности Бога в современной аналитической философии</w:t>
            </w:r>
          </w:p>
          <w:p w:rsidR="00071174" w:rsidRPr="00071174" w:rsidRDefault="00071174" w:rsidP="00ED6D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религии.</w:t>
            </w:r>
          </w:p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Сравнительный анализ антропологических концепций раннего конфуцианства и даосизма</w:t>
            </w:r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Понятие фундаментальности </w:t>
            </w:r>
            <w:proofErr w:type="gramStart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современной аналитической </w:t>
            </w:r>
            <w:proofErr w:type="spellStart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метафилософии</w:t>
            </w:r>
            <w:proofErr w:type="spellEnd"/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Философия поэтического языка </w:t>
            </w:r>
            <w:proofErr w:type="spellStart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М.Хайдеггера</w:t>
            </w:r>
            <w:proofErr w:type="spellEnd"/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071174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Проблема субъективности в психоанализе </w:t>
            </w:r>
            <w:proofErr w:type="spellStart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К.Г.Юнга</w:t>
            </w:r>
            <w:proofErr w:type="spellEnd"/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 xml:space="preserve">Влияние эстетики Эдмунда </w:t>
            </w:r>
            <w:proofErr w:type="spellStart"/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Бёрка</w:t>
            </w:r>
            <w:proofErr w:type="spellEnd"/>
            <w:r w:rsidRPr="00071174">
              <w:rPr>
                <w:rFonts w:ascii="Times New Roman" w:hAnsi="Times New Roman" w:cs="Times New Roman"/>
                <w:sz w:val="28"/>
                <w:szCs w:val="28"/>
              </w:rPr>
              <w:t xml:space="preserve"> на его политическую философию</w:t>
            </w:r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Полемика Плотина против астрологии в трактате II.3. Воздействуют ли звезды</w:t>
            </w:r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Трансформация исследовательских установок </w:t>
            </w:r>
            <w:proofErr w:type="spellStart"/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Л.Витгенштейна</w:t>
            </w:r>
            <w:proofErr w:type="spellEnd"/>
            <w:r w:rsidRPr="00071174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с 1929 по 1938 года</w:t>
            </w:r>
          </w:p>
        </w:tc>
      </w:tr>
      <w:tr w:rsidR="00071174" w:rsidRPr="00ED6D96" w:rsidTr="00ED6D96">
        <w:tc>
          <w:tcPr>
            <w:tcW w:w="11199" w:type="dxa"/>
            <w:gridSpan w:val="4"/>
          </w:tcPr>
          <w:p w:rsidR="00071174" w:rsidRPr="00ED6D96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Проблема материи в философии Плотина</w:t>
            </w:r>
          </w:p>
        </w:tc>
      </w:tr>
      <w:tr w:rsidR="00152948" w:rsidRPr="00ED6D96" w:rsidTr="00ED6D96">
        <w:tc>
          <w:tcPr>
            <w:tcW w:w="11199" w:type="dxa"/>
            <w:gridSpan w:val="4"/>
          </w:tcPr>
          <w:p w:rsidR="00152948" w:rsidRPr="00071174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учения о воле от </w:t>
            </w:r>
            <w:proofErr w:type="spellStart"/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А.Шопенгауэра</w:t>
            </w:r>
            <w:proofErr w:type="spellEnd"/>
            <w:r w:rsidRPr="00071174">
              <w:rPr>
                <w:rFonts w:ascii="Times New Roman" w:hAnsi="Times New Roman" w:cs="Times New Roman"/>
                <w:sz w:val="28"/>
                <w:szCs w:val="28"/>
              </w:rPr>
              <w:t xml:space="preserve"> до Ф.Ницше</w:t>
            </w:r>
          </w:p>
          <w:p w:rsidR="00152948" w:rsidRPr="00ED6D96" w:rsidRDefault="00D9457B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57B">
              <w:rPr>
                <w:rFonts w:ascii="Times New Roman" w:hAnsi="Times New Roman" w:cs="Times New Roman"/>
                <w:sz w:val="28"/>
                <w:szCs w:val="28"/>
              </w:rPr>
              <w:t>Концепции гения и гениальности И. Канта, Ф. В. Й. Шеллинга и А. Шопенгауэра</w:t>
            </w:r>
          </w:p>
        </w:tc>
      </w:tr>
      <w:tr w:rsidR="00152948" w:rsidRPr="00ED6D96" w:rsidTr="00ED6D96">
        <w:tc>
          <w:tcPr>
            <w:tcW w:w="11199" w:type="dxa"/>
            <w:gridSpan w:val="4"/>
          </w:tcPr>
          <w:p w:rsidR="00152948" w:rsidRPr="00ED6D96" w:rsidRDefault="00152948" w:rsidP="00D94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Концептуализация гения и гениальности в немецкой философской мысли 18-19 веков</w:t>
            </w:r>
            <w:bookmarkStart w:id="0" w:name="_GoBack"/>
            <w:bookmarkEnd w:id="0"/>
          </w:p>
        </w:tc>
      </w:tr>
      <w:tr w:rsidR="00152948" w:rsidRPr="00ED6D96" w:rsidTr="00ED6D96">
        <w:tc>
          <w:tcPr>
            <w:tcW w:w="11199" w:type="dxa"/>
            <w:gridSpan w:val="4"/>
          </w:tcPr>
          <w:p w:rsidR="00152948" w:rsidRPr="00ED6D96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Проблема свободы и действия человека в философии Спинозы</w:t>
            </w:r>
          </w:p>
        </w:tc>
      </w:tr>
      <w:tr w:rsidR="00152948" w:rsidRPr="00ED6D96" w:rsidTr="00ED6D96">
        <w:tc>
          <w:tcPr>
            <w:tcW w:w="11199" w:type="dxa"/>
            <w:gridSpan w:val="4"/>
          </w:tcPr>
          <w:p w:rsidR="00152948" w:rsidRPr="00ED6D96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sz w:val="28"/>
                <w:szCs w:val="28"/>
              </w:rPr>
              <w:t>Синестезия как исходный опыт восприятия в феноменологии</w:t>
            </w:r>
          </w:p>
        </w:tc>
      </w:tr>
      <w:tr w:rsidR="00152948" w:rsidRPr="00ED6D96" w:rsidTr="00ED6D96">
        <w:tc>
          <w:tcPr>
            <w:tcW w:w="11199" w:type="dxa"/>
            <w:gridSpan w:val="4"/>
          </w:tcPr>
          <w:p w:rsidR="00152948" w:rsidRPr="00ED6D96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"Философия действия Дональда </w:t>
            </w:r>
            <w:proofErr w:type="spellStart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Дэвидсона</w:t>
            </w:r>
            <w:proofErr w:type="spellEnd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152948" w:rsidRPr="00ED6D96" w:rsidTr="00ED6D96">
        <w:tc>
          <w:tcPr>
            <w:tcW w:w="11199" w:type="dxa"/>
            <w:gridSpan w:val="4"/>
          </w:tcPr>
          <w:p w:rsidR="00152948" w:rsidRPr="00ED6D96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Проблема нравственного выбора в контексте </w:t>
            </w:r>
            <w:proofErr w:type="spellStart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нейрофилософии</w:t>
            </w:r>
            <w:proofErr w:type="spellEnd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работам </w:t>
            </w:r>
            <w:proofErr w:type="spellStart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П.Черчленд</w:t>
            </w:r>
            <w:proofErr w:type="spellEnd"/>
            <w:r w:rsidRPr="0007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)»</w:t>
            </w:r>
          </w:p>
        </w:tc>
      </w:tr>
      <w:tr w:rsidR="00152948" w:rsidRPr="00ED6D96" w:rsidTr="00ED6D96">
        <w:tc>
          <w:tcPr>
            <w:tcW w:w="11199" w:type="dxa"/>
            <w:gridSpan w:val="4"/>
          </w:tcPr>
          <w:p w:rsidR="00152948" w:rsidRPr="00ED6D96" w:rsidRDefault="00152948" w:rsidP="00ED6D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948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Смысл и бессмысленность человеческого существования в экзистенциализме </w:t>
            </w:r>
            <w:proofErr w:type="spellStart"/>
            <w:r w:rsidRPr="00152948">
              <w:rPr>
                <w:rFonts w:ascii="Times New Roman" w:eastAsiaTheme="minorHAnsi" w:hAnsi="Times New Roman" w:cs="Times New Roman"/>
                <w:sz w:val="28"/>
                <w:szCs w:val="28"/>
              </w:rPr>
              <w:t>М.Хайдеггера</w:t>
            </w:r>
            <w:proofErr w:type="spellEnd"/>
            <w:r w:rsidRPr="0015294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 Ж.-</w:t>
            </w:r>
            <w:proofErr w:type="spellStart"/>
            <w:r w:rsidRPr="00152948">
              <w:rPr>
                <w:rFonts w:ascii="Times New Roman" w:eastAsiaTheme="minorHAnsi" w:hAnsi="Times New Roman" w:cs="Times New Roman"/>
                <w:sz w:val="28"/>
                <w:szCs w:val="28"/>
              </w:rPr>
              <w:t>П.Сартра</w:t>
            </w:r>
            <w:proofErr w:type="spellEnd"/>
            <w:r w:rsidRPr="00152948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</w:tc>
      </w:tr>
      <w:tr w:rsidR="00152948" w:rsidRPr="00ED6D96" w:rsidTr="00ED6D96">
        <w:tc>
          <w:tcPr>
            <w:tcW w:w="11199" w:type="dxa"/>
            <w:gridSpan w:val="4"/>
          </w:tcPr>
          <w:p w:rsidR="00152948" w:rsidRPr="00ED6D96" w:rsidRDefault="00152948" w:rsidP="00ED6D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94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«Трактовка божественного в </w:t>
            </w:r>
            <w:proofErr w:type="spellStart"/>
            <w:r w:rsidRPr="00152948">
              <w:rPr>
                <w:rFonts w:ascii="Times New Roman" w:eastAsiaTheme="minorHAnsi" w:hAnsi="Times New Roman" w:cs="Times New Roman"/>
                <w:sz w:val="28"/>
                <w:szCs w:val="28"/>
              </w:rPr>
              <w:t>наукоучении</w:t>
            </w:r>
            <w:proofErr w:type="spellEnd"/>
            <w:r w:rsidRPr="0015294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Фихте 1807 г.»</w:t>
            </w:r>
          </w:p>
        </w:tc>
      </w:tr>
      <w:tr w:rsidR="00152948" w:rsidRPr="00ED6D96" w:rsidTr="00ED6D96">
        <w:tc>
          <w:tcPr>
            <w:tcW w:w="11199" w:type="dxa"/>
            <w:gridSpan w:val="4"/>
          </w:tcPr>
          <w:p w:rsidR="00152948" w:rsidRPr="00ED6D96" w:rsidRDefault="00152948" w:rsidP="00ED6D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Философия Плотина в интерпретации Льва </w:t>
            </w:r>
            <w:proofErr w:type="spellStart"/>
            <w:r w:rsidRPr="001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Шестова</w:t>
            </w:r>
            <w:proofErr w:type="spellEnd"/>
          </w:p>
        </w:tc>
      </w:tr>
    </w:tbl>
    <w:tbl>
      <w:tblPr>
        <w:tblStyle w:val="2"/>
        <w:tblW w:w="11199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Критика искусственного интеллекта в философии </w:t>
            </w:r>
            <w:proofErr w:type="spellStart"/>
            <w:r w:rsidRPr="00152948">
              <w:rPr>
                <w:rFonts w:ascii="Times New Roman" w:hAnsi="Times New Roman" w:cs="Times New Roman"/>
                <w:iCs/>
                <w:sz w:val="28"/>
                <w:szCs w:val="28"/>
              </w:rPr>
              <w:t>Хьюберта</w:t>
            </w:r>
            <w:proofErr w:type="spellEnd"/>
            <w:r w:rsidRPr="001529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Дрейфуса»</w:t>
            </w: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Моральный реализм в работах </w:t>
            </w: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Дерека</w:t>
            </w:r>
            <w:proofErr w:type="spellEnd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Парфита</w:t>
            </w:r>
            <w:proofErr w:type="spellEnd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 и Томаса </w:t>
            </w: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Скэнлона</w:t>
            </w:r>
            <w:proofErr w:type="spellEnd"/>
          </w:p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«Дискуссии об идеализме в современной философии сознания»</w:t>
            </w:r>
            <w:r w:rsidRPr="00152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Иллюзионистская теория сознания </w:t>
            </w: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Д.Деннета</w:t>
            </w:r>
            <w:proofErr w:type="spellEnd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«Философские воззрения </w:t>
            </w: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Догэна</w:t>
            </w:r>
            <w:proofErr w:type="spellEnd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 в контексте японского буддизма </w:t>
            </w:r>
            <w:r w:rsidRPr="001529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Мистика Иоганна </w:t>
            </w:r>
            <w:proofErr w:type="spellStart"/>
            <w:r w:rsidRPr="00ED6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Таулера</w:t>
            </w:r>
            <w:proofErr w:type="spellEnd"/>
            <w:r w:rsidRPr="00ED6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антропология Мартина Лютера</w:t>
            </w: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Свобода воли и детерминизм в метафизике Ч.С. Пирса»</w:t>
            </w:r>
          </w:p>
          <w:p w:rsidR="00152948" w:rsidRPr="00152948" w:rsidRDefault="00152948" w:rsidP="00ED6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Учение о реальности в </w:t>
            </w: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джайнской</w:t>
            </w:r>
            <w:proofErr w:type="spellEnd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философии (по сочинению </w:t>
            </w: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Самантабхадры</w:t>
            </w:r>
            <w:proofErr w:type="spellEnd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Аптамиманса</w:t>
            </w:r>
            <w:proofErr w:type="spellEnd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Онтологические и методологические аспекты интерпретации диалога Платона «</w:t>
            </w: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Парменид</w:t>
            </w:r>
            <w:proofErr w:type="spellEnd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Истоки философии процесса А.Н. Уайтхеда</w:t>
            </w:r>
          </w:p>
        </w:tc>
      </w:tr>
    </w:tbl>
    <w:tbl>
      <w:tblPr>
        <w:tblStyle w:val="3"/>
        <w:tblW w:w="11199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Метаонтология</w:t>
            </w:r>
            <w:proofErr w:type="spellEnd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 в аналитической философии во второй половине 20 века</w:t>
            </w: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Нарративная</w:t>
            </w:r>
            <w:proofErr w:type="spellEnd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 xml:space="preserve"> теория тождества личности </w:t>
            </w:r>
            <w:proofErr w:type="spellStart"/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М.Шехтман</w:t>
            </w:r>
            <w:proofErr w:type="spellEnd"/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Проблема свободы воли у Артура Шопенгауэра и Владимира Соловьёва</w:t>
            </w: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Проблема сознание-тело: популярные и непопулярные подходы к ее решению</w:t>
            </w: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152948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8">
              <w:rPr>
                <w:rFonts w:ascii="Times New Roman" w:hAnsi="Times New Roman" w:cs="Times New Roman"/>
                <w:color w:val="545454"/>
                <w:sz w:val="28"/>
                <w:szCs w:val="28"/>
                <w:shd w:val="clear" w:color="auto" w:fill="FFFFFF"/>
              </w:rPr>
              <w:t>«</w:t>
            </w:r>
            <w:r w:rsidRPr="00152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Проблема свободы у Ж.-П. Сартра: ранние и поздние трактовки. От "Бытия и Ничто" к "Критике диалектического разума"</w:t>
            </w:r>
            <w:r w:rsidRPr="00152948">
              <w:rPr>
                <w:rFonts w:ascii="Times New Roman" w:hAnsi="Times New Roman" w:cs="Times New Roman"/>
                <w:color w:val="545454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52948" w:rsidRPr="00ED6D96" w:rsidTr="00ED6D96">
        <w:tc>
          <w:tcPr>
            <w:tcW w:w="11199" w:type="dxa"/>
          </w:tcPr>
          <w:p w:rsidR="00152948" w:rsidRPr="00152948" w:rsidRDefault="00ED6D96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8">
              <w:rPr>
                <w:rFonts w:ascii="Times New Roman" w:eastAsia="Calibri" w:hAnsi="Times New Roman" w:cs="Times New Roman"/>
                <w:sz w:val="28"/>
                <w:szCs w:val="28"/>
              </w:rPr>
              <w:t>Критика каузальной замкнутости физического философии сознания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948">
              <w:rPr>
                <w:rFonts w:ascii="Times New Roman" w:hAnsi="Times New Roman" w:cs="Times New Roman"/>
                <w:sz w:val="28"/>
                <w:szCs w:val="28"/>
              </w:rPr>
              <w:t>Эволюция концепции сознания в философии Анри Бергсона (1889-1907).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Учение о человеке Мишеля Монтеня и французские моралисты 17в.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Философия числа и исчисление в Индии: этапы становления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Татхагатагарбха</w:t>
            </w:r>
            <w:proofErr w:type="spellEnd"/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его значение в дальневосточной Махаяне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6">
              <w:rPr>
                <w:rStyle w:val="mail-message-sender-email"/>
                <w:rFonts w:ascii="Times New Roman" w:hAnsi="Times New Roman" w:cs="Times New Roman"/>
                <w:color w:val="000000"/>
                <w:sz w:val="28"/>
                <w:szCs w:val="28"/>
              </w:rPr>
              <w:t>Антропология Мартина Лютера и немецкая мистика 14 века.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Style w:val="mail-message-sender-email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Ролан Барт как философ культуры.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Я в тибетском буддизме и </w:t>
            </w:r>
            <w:proofErr w:type="spellStart"/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адвайта</w:t>
            </w:r>
            <w:proofErr w:type="spellEnd"/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-веданте.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Дихотомия аналитического и синтетического в аналитической философии сер. 20 века.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Феноменологический метод </w:t>
            </w:r>
            <w:proofErr w:type="spellStart"/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Гуссерля</w:t>
            </w:r>
            <w:proofErr w:type="spellEnd"/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применении к анализу театрального искусства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воли в философии </w:t>
            </w:r>
            <w:proofErr w:type="spellStart"/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А.Шопенгауэра</w:t>
            </w:r>
            <w:proofErr w:type="spellEnd"/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Ф.Ницше.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Одиночество и любовь как элементы философского дискурса </w:t>
            </w:r>
            <w:proofErr w:type="gramStart"/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«Так говорил Заратустра».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Теория любви у Дж. Бруно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Концепция движения души в философии Платона.</w:t>
            </w:r>
          </w:p>
        </w:tc>
      </w:tr>
      <w:tr w:rsidR="00ED6D96" w:rsidRPr="00ED6D96" w:rsidTr="00ED6D96">
        <w:tc>
          <w:tcPr>
            <w:tcW w:w="11199" w:type="dxa"/>
          </w:tcPr>
          <w:p w:rsidR="00ED6D96" w:rsidRPr="00ED6D96" w:rsidRDefault="00ED6D96" w:rsidP="00ED6D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6">
              <w:rPr>
                <w:rFonts w:ascii="Times New Roman" w:eastAsia="Calibri" w:hAnsi="Times New Roman" w:cs="Times New Roman"/>
                <w:sz w:val="28"/>
                <w:szCs w:val="28"/>
              </w:rPr>
              <w:t>Фукидид, Платон, Аристотель как источники политической философии Томаса Гоббса</w:t>
            </w:r>
          </w:p>
        </w:tc>
      </w:tr>
    </w:tbl>
    <w:p w:rsidR="00ED6D96" w:rsidRPr="00ED6D96" w:rsidRDefault="00ED6D96" w:rsidP="00ED6D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6D96" w:rsidRPr="00ED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74"/>
    <w:rsid w:val="00071174"/>
    <w:rsid w:val="00152948"/>
    <w:rsid w:val="003124C9"/>
    <w:rsid w:val="00D9457B"/>
    <w:rsid w:val="00E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74"/>
    <w:pPr>
      <w:suppressAutoHyphens/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7117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5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5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sender-email">
    <w:name w:val="mail-message-sender-email"/>
    <w:basedOn w:val="a0"/>
    <w:rsid w:val="00ED6D96"/>
  </w:style>
  <w:style w:type="character" w:styleId="a4">
    <w:name w:val="Hyperlink"/>
    <w:basedOn w:val="a0"/>
    <w:uiPriority w:val="99"/>
    <w:unhideWhenUsed/>
    <w:rsid w:val="00ED6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74"/>
    <w:pPr>
      <w:suppressAutoHyphens/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7117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5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5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sender-email">
    <w:name w:val="mail-message-sender-email"/>
    <w:basedOn w:val="a0"/>
    <w:rsid w:val="00ED6D96"/>
  </w:style>
  <w:style w:type="character" w:styleId="a4">
    <w:name w:val="Hyperlink"/>
    <w:basedOn w:val="a0"/>
    <w:uiPriority w:val="99"/>
    <w:unhideWhenUsed/>
    <w:rsid w:val="00ED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2</cp:revision>
  <dcterms:created xsi:type="dcterms:W3CDTF">2024-06-26T10:22:00Z</dcterms:created>
  <dcterms:modified xsi:type="dcterms:W3CDTF">2024-06-26T11:10:00Z</dcterms:modified>
</cp:coreProperties>
</file>