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4B3BA" w14:textId="35E5A49D" w:rsidR="00B15998" w:rsidRPr="00D06E48" w:rsidRDefault="008A3CC9" w:rsidP="00E21998">
      <w:pPr>
        <w:pStyle w:val="a6"/>
      </w:pPr>
      <w:r>
        <w:t>Рукавишников Андрей Георгиевич</w:t>
      </w:r>
      <w:r w:rsidR="00E6320C">
        <w:br/>
      </w:r>
      <w:r w:rsidR="00166100">
        <w:t>Введение в теологическую эстетику</w:t>
      </w:r>
    </w:p>
    <w:p w14:paraId="6A96F32B" w14:textId="77777777" w:rsidR="00B04F2B" w:rsidRPr="00C458AD" w:rsidRDefault="00B04F2B" w:rsidP="00B04F2B">
      <w:pPr>
        <w:pStyle w:val="1"/>
      </w:pPr>
      <w:bookmarkStart w:id="0" w:name="_Toc501124026"/>
      <w:r w:rsidRPr="00FE40BD">
        <w:t>Наименование</w:t>
      </w:r>
      <w:r w:rsidRPr="00C458AD">
        <w:t xml:space="preserve"> дисциплины</w:t>
      </w:r>
      <w:bookmarkEnd w:id="0"/>
    </w:p>
    <w:p w14:paraId="0B66D759" w14:textId="1172104E" w:rsidR="00D06E48" w:rsidRPr="00D06E48" w:rsidRDefault="00166100" w:rsidP="00D06E48">
      <w:bookmarkStart w:id="1" w:name="_Toc501124027"/>
      <w:r>
        <w:t>Введение в теологическую эстетику</w:t>
      </w:r>
    </w:p>
    <w:p w14:paraId="4324E5DE" w14:textId="6CD34677" w:rsidR="00FE40BD" w:rsidRPr="00FE40BD" w:rsidRDefault="00FE40BD" w:rsidP="00FE40BD">
      <w:pPr>
        <w:pStyle w:val="1"/>
      </w:pPr>
      <w:r w:rsidRPr="00FE40BD">
        <w:t>Аннотация к дисциплине</w:t>
      </w:r>
      <w:bookmarkEnd w:id="1"/>
    </w:p>
    <w:p w14:paraId="1ED5926C" w14:textId="77777777" w:rsidR="00166100" w:rsidRDefault="00166100" w:rsidP="00166100">
      <w:pPr>
        <w:ind w:firstLine="708"/>
      </w:pPr>
      <w:r>
        <w:t xml:space="preserve">Курс вводит слушателя в проблематику теологической эстетики – относительно новой, но активно развивающейся дисциплины, предметное поле которой связано как с традиционным христианским богословием, так и с актуальными вопросами современной философской эстетики. </w:t>
      </w:r>
      <w:proofErr w:type="gramStart"/>
      <w:r>
        <w:t>Этот</w:t>
      </w:r>
      <w:proofErr w:type="gramEnd"/>
      <w:r>
        <w:t xml:space="preserve"> непривычный на первый взгляд синтез является весьма продуктивным, доказательством чему служит нарастающее число статей и книг по </w:t>
      </w:r>
      <w:proofErr w:type="spellStart"/>
      <w:r>
        <w:t>теоэстетической</w:t>
      </w:r>
      <w:proofErr w:type="spellEnd"/>
      <w:r>
        <w:t xml:space="preserve"> тематике, появляющихся в англоязычной гуманитарной среде. Специальные курсы по теологической эстетике появляются не только в духовных школах, но и в классических европейских университетах. В российской науке исследовательский интерес к </w:t>
      </w:r>
      <w:proofErr w:type="spellStart"/>
      <w:r>
        <w:t>теоэстетике</w:t>
      </w:r>
      <w:proofErr w:type="spellEnd"/>
      <w:r>
        <w:t xml:space="preserve"> пока не слишком велик, хотя ключевые тексты либо уже переведены, либо готовятся к публикации. </w:t>
      </w:r>
    </w:p>
    <w:p w14:paraId="025EE931" w14:textId="77777777" w:rsidR="00166100" w:rsidRDefault="00166100" w:rsidP="00166100">
      <w:pPr>
        <w:ind w:firstLine="708"/>
      </w:pPr>
      <w:r>
        <w:t xml:space="preserve">Главная теоретическая задача курса – показать возможность обращения к богословскому дискурсу через апелляцию к сфере чувственности, а точнее к её пределу – красоте </w:t>
      </w:r>
      <w:r w:rsidRPr="00C24C13">
        <w:t>(по аналогии: разум, познание – истина; этика – добро</w:t>
      </w:r>
      <w:r>
        <w:t xml:space="preserve">). Для этого необходимо преодолеть исторически сложившиеся тяготение христианства к сфере этики, </w:t>
      </w:r>
      <w:r w:rsidRPr="009649CC">
        <w:t>дать не просто богословский, но именно богословско-эстетический анализ</w:t>
      </w:r>
      <w:r>
        <w:t xml:space="preserve"> христианства</w:t>
      </w:r>
      <w:r w:rsidRPr="009649CC">
        <w:t>, рассмотреть красоту как фундаментальную богос</w:t>
      </w:r>
      <w:r>
        <w:t xml:space="preserve">ловскую категорию. </w:t>
      </w:r>
    </w:p>
    <w:p w14:paraId="79934D76" w14:textId="0E24B9DF" w:rsidR="00FE40BD" w:rsidRPr="00FE40BD" w:rsidRDefault="00166100" w:rsidP="00166100">
      <w:r>
        <w:t>Главная прикладная задача курса заключается в том, чтобы показать генезис теологической эстетики и проиллюстрировать два последовательных модуса её функционирования – имплицитный и эксплицитный.</w:t>
      </w:r>
    </w:p>
    <w:p w14:paraId="230FA393" w14:textId="77777777" w:rsidR="0023589B" w:rsidRDefault="00A82052" w:rsidP="00FE40BD">
      <w:pPr>
        <w:pStyle w:val="1"/>
      </w:pPr>
      <w:bookmarkStart w:id="2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2"/>
    </w:p>
    <w:p w14:paraId="371B4054" w14:textId="773D3888" w:rsidR="00E50617" w:rsidRDefault="00D06E48" w:rsidP="00681B7A">
      <w:r>
        <w:t>Д</w:t>
      </w:r>
      <w:r w:rsidR="00986D52">
        <w:t>исциплина является обязательной и относится к вариативной части</w:t>
      </w:r>
      <w:r w:rsidR="00A6089A">
        <w:t xml:space="preserve"> </w:t>
      </w:r>
      <w:r w:rsidR="001277A0">
        <w:t xml:space="preserve"> </w:t>
      </w:r>
      <w:r w:rsidR="000901E0">
        <w:t>основной образовательной программы по направлению подготовки «</w:t>
      </w:r>
      <w:r w:rsidR="002910DD">
        <w:t>Философия</w:t>
      </w:r>
      <w:r w:rsidR="000901E0">
        <w:t>».</w:t>
      </w:r>
    </w:p>
    <w:p w14:paraId="65D8F137" w14:textId="77777777" w:rsidR="000901E0" w:rsidRDefault="00614BAB" w:rsidP="00FE40BD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14:paraId="4EAAC244" w14:textId="11F568A2" w:rsidR="000901E0" w:rsidRDefault="00166100" w:rsidP="000901E0">
      <w:r>
        <w:t>Магистратура</w:t>
      </w:r>
    </w:p>
    <w:p w14:paraId="72458EC9" w14:textId="77777777" w:rsidR="00614BAB" w:rsidRDefault="00614BAB" w:rsidP="00FE40BD">
      <w:pPr>
        <w:pStyle w:val="1"/>
      </w:pPr>
      <w:bookmarkStart w:id="4" w:name="_Toc501124030"/>
      <w:r w:rsidRPr="00C458AD">
        <w:t>Год и семестр обучения</w:t>
      </w:r>
      <w:bookmarkEnd w:id="4"/>
    </w:p>
    <w:p w14:paraId="7183A363" w14:textId="02C7493C" w:rsidR="00B31302" w:rsidRPr="00C458AD" w:rsidRDefault="00166100" w:rsidP="00EB2987">
      <w:proofErr w:type="gramStart"/>
      <w:r>
        <w:rPr>
          <w:lang w:val="en-US"/>
        </w:rPr>
        <w:t>I</w:t>
      </w:r>
      <w:r w:rsidR="000901E0" w:rsidRPr="000901E0">
        <w:t xml:space="preserve"> </w:t>
      </w:r>
      <w:r w:rsidR="000901E0">
        <w:t xml:space="preserve">курс, </w:t>
      </w:r>
      <w:r>
        <w:rPr>
          <w:lang w:val="en-US"/>
        </w:rPr>
        <w:t>2</w:t>
      </w:r>
      <w:r w:rsidR="000901E0">
        <w:t xml:space="preserve"> семестр</w:t>
      </w:r>
      <w:r w:rsidR="007800B2">
        <w:t>.</w:t>
      </w:r>
      <w:proofErr w:type="gramEnd"/>
    </w:p>
    <w:p w14:paraId="621FFC3B" w14:textId="77777777" w:rsidR="00DC10CE" w:rsidRDefault="00D2282F" w:rsidP="00FE40BD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14:paraId="001C599A" w14:textId="3C1FFF10"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A6089A">
        <w:rPr>
          <w:szCs w:val="28"/>
        </w:rPr>
        <w:t>2</w:t>
      </w:r>
      <w:r w:rsidRPr="00F50B15">
        <w:rPr>
          <w:szCs w:val="28"/>
        </w:rPr>
        <w:t xml:space="preserve"> </w:t>
      </w:r>
      <w:r w:rsidR="00FE40BD" w:rsidRPr="00F50B15">
        <w:rPr>
          <w:szCs w:val="28"/>
        </w:rPr>
        <w:t>зачетны</w:t>
      </w:r>
      <w:r w:rsidR="00A6089A">
        <w:rPr>
          <w:szCs w:val="28"/>
        </w:rPr>
        <w:t>е</w:t>
      </w:r>
      <w:r w:rsidR="00FE40BD" w:rsidRPr="00F50B15">
        <w:rPr>
          <w:szCs w:val="28"/>
        </w:rPr>
        <w:t xml:space="preserve"> единиц</w:t>
      </w:r>
      <w:r w:rsidR="00A6089A">
        <w:rPr>
          <w:szCs w:val="28"/>
        </w:rPr>
        <w:t>ы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A6089A">
        <w:rPr>
          <w:szCs w:val="28"/>
        </w:rPr>
        <w:t>36</w:t>
      </w:r>
      <w:r w:rsidR="00FE40BD" w:rsidRPr="00F50B15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22066A">
        <w:rPr>
          <w:szCs w:val="28"/>
        </w:rPr>
        <w:t xml:space="preserve"> </w:t>
      </w:r>
      <w:r w:rsidR="00455B3D">
        <w:rPr>
          <w:szCs w:val="28"/>
        </w:rPr>
        <w:t>семинаров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A6089A">
        <w:rPr>
          <w:szCs w:val="28"/>
        </w:rPr>
        <w:t>36</w:t>
      </w:r>
      <w:r w:rsidR="00455B3D" w:rsidRPr="00455B3D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14:paraId="5AA60737" w14:textId="77777777" w:rsidR="00EF0C71" w:rsidRDefault="00EF0C71" w:rsidP="00EF0C71">
      <w:pPr>
        <w:pStyle w:val="1"/>
      </w:pPr>
      <w:bookmarkStart w:id="6" w:name="_Toc501124032"/>
      <w:r>
        <w:t>Форма обучения</w:t>
      </w:r>
      <w:bookmarkEnd w:id="6"/>
    </w:p>
    <w:p w14:paraId="2E6FB182" w14:textId="77777777" w:rsidR="00E401D5" w:rsidRDefault="00FA6B4B" w:rsidP="00E401D5">
      <w:r>
        <w:t>Очная.</w:t>
      </w:r>
    </w:p>
    <w:p w14:paraId="39F0A9EE" w14:textId="185086CC" w:rsidR="00B04F2B" w:rsidRDefault="00614BAB" w:rsidP="00B04F2B">
      <w:pPr>
        <w:pStyle w:val="1"/>
      </w:pPr>
      <w:bookmarkStart w:id="7" w:name="_Toc501124033"/>
      <w:r w:rsidRPr="00C458AD">
        <w:t xml:space="preserve">Планируемые результаты </w:t>
      </w:r>
      <w:proofErr w:type="gramStart"/>
      <w:r w:rsidR="00DE42C8" w:rsidRPr="00C458AD">
        <w:t>обучения по дисциплине</w:t>
      </w:r>
      <w:bookmarkEnd w:id="7"/>
      <w:proofErr w:type="gramEnd"/>
    </w:p>
    <w:p w14:paraId="644FF3A8" w14:textId="77777777" w:rsidR="00BC6185" w:rsidRPr="00BC6185" w:rsidRDefault="00BC6185" w:rsidP="00BC618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81024" w:rsidRPr="0075119D" w14:paraId="2C11CFE3" w14:textId="77777777" w:rsidTr="00877EB3">
        <w:tc>
          <w:tcPr>
            <w:tcW w:w="3681" w:type="dxa"/>
          </w:tcPr>
          <w:p w14:paraId="60B3DB36" w14:textId="77777777"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6EED98F5" w14:textId="77777777"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481024" w:rsidRPr="0075119D" w14:paraId="304EED8D" w14:textId="77777777" w:rsidTr="00877EB3">
        <w:tc>
          <w:tcPr>
            <w:tcW w:w="3681" w:type="dxa"/>
            <w:vAlign w:val="center"/>
          </w:tcPr>
          <w:p w14:paraId="42610C0F" w14:textId="2768CE82" w:rsidR="00481024" w:rsidRPr="0075119D" w:rsidRDefault="00166100" w:rsidP="00877EB3">
            <w:r w:rsidRPr="00166100">
              <w:t xml:space="preserve">способность использовать в профессиональной деятельности </w:t>
            </w:r>
            <w:r w:rsidRPr="00166100">
              <w:lastRenderedPageBreak/>
              <w:t>знание характерных особенностей христианской религиозно-философской мысли Запада и Востока, корпуса библейских и святоотеческих текстов.</w:t>
            </w:r>
          </w:p>
        </w:tc>
        <w:tc>
          <w:tcPr>
            <w:tcW w:w="5664" w:type="dxa"/>
            <w:vAlign w:val="center"/>
          </w:tcPr>
          <w:p w14:paraId="1A42F3C6" w14:textId="77777777" w:rsidR="00166100" w:rsidRPr="00166100" w:rsidRDefault="00166100" w:rsidP="00166100">
            <w:pPr>
              <w:rPr>
                <w:b/>
                <w:bCs/>
              </w:rPr>
            </w:pPr>
            <w:r w:rsidRPr="00166100">
              <w:rPr>
                <w:b/>
                <w:bCs/>
              </w:rPr>
              <w:lastRenderedPageBreak/>
              <w:t xml:space="preserve">Знать: </w:t>
            </w:r>
          </w:p>
          <w:p w14:paraId="158EB1CC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1)</w:t>
            </w:r>
            <w:r w:rsidRPr="00166100">
              <w:rPr>
                <w:bCs/>
              </w:rPr>
              <w:tab/>
              <w:t xml:space="preserve">основные подходы к трактовке эстетических </w:t>
            </w:r>
            <w:r w:rsidRPr="00166100">
              <w:rPr>
                <w:bCs/>
              </w:rPr>
              <w:lastRenderedPageBreak/>
              <w:t xml:space="preserve">проблем в христианской философии; </w:t>
            </w:r>
          </w:p>
          <w:p w14:paraId="1E47A1CC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2)</w:t>
            </w:r>
            <w:r w:rsidRPr="00166100">
              <w:rPr>
                <w:bCs/>
              </w:rPr>
              <w:tab/>
              <w:t xml:space="preserve">специфику обращения к сфере чувственности в различных христианских деноминациях; </w:t>
            </w:r>
          </w:p>
          <w:p w14:paraId="3D16DBE9" w14:textId="77777777" w:rsidR="00166100" w:rsidRPr="00166100" w:rsidRDefault="00166100" w:rsidP="00166100">
            <w:pPr>
              <w:rPr>
                <w:b/>
                <w:bCs/>
              </w:rPr>
            </w:pPr>
            <w:r w:rsidRPr="00166100">
              <w:rPr>
                <w:bCs/>
              </w:rPr>
              <w:t>3)</w:t>
            </w:r>
            <w:r w:rsidRPr="00166100">
              <w:rPr>
                <w:bCs/>
              </w:rPr>
              <w:tab/>
              <w:t>ключевые этапы церковной истории, особенно святоотеческого периода.</w:t>
            </w:r>
            <w:r w:rsidRPr="00166100">
              <w:rPr>
                <w:b/>
                <w:bCs/>
              </w:rPr>
              <w:t xml:space="preserve"> </w:t>
            </w:r>
          </w:p>
          <w:p w14:paraId="30FF5A74" w14:textId="77777777" w:rsidR="00166100" w:rsidRPr="00166100" w:rsidRDefault="00166100" w:rsidP="00166100">
            <w:pPr>
              <w:rPr>
                <w:b/>
                <w:bCs/>
              </w:rPr>
            </w:pPr>
            <w:r w:rsidRPr="00166100">
              <w:rPr>
                <w:b/>
                <w:bCs/>
              </w:rPr>
              <w:t xml:space="preserve">Уметь: </w:t>
            </w:r>
          </w:p>
          <w:p w14:paraId="4F3DE1B1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1)</w:t>
            </w:r>
            <w:r w:rsidRPr="00166100">
              <w:rPr>
                <w:bCs/>
              </w:rPr>
              <w:tab/>
              <w:t xml:space="preserve">определять специфику эстетического исследования внутри теологического дискурса; </w:t>
            </w:r>
          </w:p>
          <w:p w14:paraId="14081D11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2)</w:t>
            </w:r>
            <w:r w:rsidRPr="00166100">
              <w:rPr>
                <w:bCs/>
              </w:rPr>
              <w:tab/>
              <w:t xml:space="preserve">анализировать круг теоретических источников по заданной теме; </w:t>
            </w:r>
          </w:p>
          <w:p w14:paraId="164FDFE2" w14:textId="77777777" w:rsidR="00166100" w:rsidRPr="00166100" w:rsidRDefault="00166100" w:rsidP="00166100">
            <w:pPr>
              <w:rPr>
                <w:b/>
                <w:bCs/>
              </w:rPr>
            </w:pPr>
            <w:r w:rsidRPr="00166100">
              <w:rPr>
                <w:bCs/>
              </w:rPr>
              <w:t>3)</w:t>
            </w:r>
            <w:r w:rsidRPr="00166100">
              <w:rPr>
                <w:bCs/>
              </w:rPr>
              <w:tab/>
              <w:t>увязывать наработки теологической эстетики с синхронными этапами светской европейской культуры.</w:t>
            </w:r>
          </w:p>
          <w:p w14:paraId="114C9841" w14:textId="77777777" w:rsidR="00166100" w:rsidRPr="00166100" w:rsidRDefault="00166100" w:rsidP="00166100">
            <w:pPr>
              <w:rPr>
                <w:b/>
                <w:bCs/>
              </w:rPr>
            </w:pPr>
            <w:r w:rsidRPr="00166100">
              <w:rPr>
                <w:b/>
                <w:bCs/>
              </w:rPr>
              <w:t xml:space="preserve">Владеть: </w:t>
            </w:r>
          </w:p>
          <w:p w14:paraId="42799D1A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1)</w:t>
            </w:r>
            <w:r w:rsidRPr="00166100">
              <w:rPr>
                <w:bCs/>
              </w:rPr>
              <w:tab/>
              <w:t xml:space="preserve">категориальным аппаратом теологической эстетики; </w:t>
            </w:r>
          </w:p>
          <w:p w14:paraId="4E8CBDB8" w14:textId="77777777" w:rsidR="00166100" w:rsidRPr="00166100" w:rsidRDefault="00166100" w:rsidP="00166100">
            <w:pPr>
              <w:rPr>
                <w:bCs/>
              </w:rPr>
            </w:pPr>
            <w:r w:rsidRPr="00166100">
              <w:rPr>
                <w:bCs/>
              </w:rPr>
              <w:t>2)</w:t>
            </w:r>
            <w:r w:rsidRPr="00166100">
              <w:rPr>
                <w:bCs/>
              </w:rPr>
              <w:tab/>
              <w:t xml:space="preserve">способностью философско-эстетического анализа христианского искусства; </w:t>
            </w:r>
          </w:p>
          <w:p w14:paraId="7C0393ED" w14:textId="08571C6E" w:rsidR="00481024" w:rsidRPr="0075119D" w:rsidRDefault="00166100" w:rsidP="00166100">
            <w:r w:rsidRPr="00166100">
              <w:rPr>
                <w:bCs/>
              </w:rPr>
              <w:t>3)</w:t>
            </w:r>
            <w:r w:rsidRPr="00166100">
              <w:rPr>
                <w:bCs/>
              </w:rPr>
              <w:tab/>
              <w:t>навыком реконструкции основных периодов исторического развития теологической эстетики.</w:t>
            </w:r>
          </w:p>
        </w:tc>
      </w:tr>
    </w:tbl>
    <w:p w14:paraId="72FC8670" w14:textId="1F179EA6" w:rsidR="00BC6185" w:rsidRDefault="00BC6185" w:rsidP="00BC6185">
      <w:bookmarkStart w:id="8" w:name="_Toc501124034"/>
    </w:p>
    <w:p w14:paraId="38A0F58A" w14:textId="77777777" w:rsidR="00BC6185" w:rsidRDefault="00BC6185" w:rsidP="00BC6185"/>
    <w:p w14:paraId="0B86E753" w14:textId="3E7A402B" w:rsidR="0099053A" w:rsidRDefault="0099053A" w:rsidP="0075119D">
      <w:pPr>
        <w:pStyle w:val="1"/>
      </w:pPr>
      <w:r w:rsidRPr="0075119D">
        <w:t>Входные требования для освоения дисциплины</w:t>
      </w:r>
      <w:bookmarkEnd w:id="8"/>
    </w:p>
    <w:p w14:paraId="516517B2" w14:textId="058D4C70" w:rsidR="0075119D" w:rsidRPr="0075119D" w:rsidRDefault="00166100" w:rsidP="0075119D">
      <w:r w:rsidRPr="00166100">
        <w:t>Для успешного освоения курса необходимо предварительное и параллельное освоение студентами следующих дисциплин базовой части общепрофессионального цикла: «История и теория мировой культуры», «История религии», «История зарубежной философии», «Философия религии и религиоведение».</w:t>
      </w:r>
    </w:p>
    <w:p w14:paraId="2E4AD883" w14:textId="11F87DBC" w:rsidR="0099053A" w:rsidRDefault="00EF0C71" w:rsidP="00EF0C71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p w14:paraId="04FC5D88" w14:textId="77777777" w:rsidR="00BC6185" w:rsidRPr="00BC6185" w:rsidRDefault="00BC6185" w:rsidP="00BC6185"/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88"/>
        <w:gridCol w:w="1489"/>
      </w:tblGrid>
      <w:tr w:rsidR="005D36FB" w:rsidRPr="00C1440A" w14:paraId="7BD82CF4" w14:textId="77777777" w:rsidTr="00DD5531">
        <w:trPr>
          <w:trHeight w:val="838"/>
        </w:trPr>
        <w:tc>
          <w:tcPr>
            <w:tcW w:w="562" w:type="dxa"/>
            <w:vAlign w:val="center"/>
          </w:tcPr>
          <w:p w14:paraId="0860F30F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14:paraId="0A593548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14:paraId="12CA7F9A" w14:textId="3596FB19" w:rsidR="005D36FB" w:rsidRPr="00C1440A" w:rsidRDefault="001769AA" w:rsidP="0080202D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Семинары</w:t>
            </w:r>
            <w:r>
              <w:rPr>
                <w:b/>
                <w:sz w:val="22"/>
                <w:szCs w:val="21"/>
              </w:rPr>
              <w:br/>
            </w:r>
            <w:r w:rsidR="005D36FB" w:rsidRPr="00C1440A">
              <w:rPr>
                <w:b/>
                <w:sz w:val="22"/>
                <w:szCs w:val="21"/>
              </w:rPr>
              <w:t>(</w:t>
            </w:r>
            <w:proofErr w:type="spellStart"/>
            <w:r w:rsidR="005D36FB" w:rsidRPr="00C1440A">
              <w:rPr>
                <w:b/>
                <w:sz w:val="22"/>
                <w:szCs w:val="21"/>
              </w:rPr>
              <w:t>ак</w:t>
            </w:r>
            <w:proofErr w:type="spellEnd"/>
            <w:r w:rsidR="005D36FB" w:rsidRPr="00C1440A">
              <w:rPr>
                <w:b/>
                <w:sz w:val="22"/>
                <w:szCs w:val="21"/>
              </w:rPr>
              <w:t>.</w:t>
            </w:r>
            <w:r w:rsidR="009D1136">
              <w:rPr>
                <w:b/>
                <w:sz w:val="22"/>
                <w:szCs w:val="21"/>
              </w:rPr>
              <w:t xml:space="preserve"> </w:t>
            </w:r>
            <w:r w:rsidR="005D36FB" w:rsidRPr="00C1440A">
              <w:rPr>
                <w:b/>
                <w:sz w:val="22"/>
                <w:szCs w:val="21"/>
              </w:rPr>
              <w:t>ч</w:t>
            </w:r>
            <w:r w:rsidR="00290B6D">
              <w:rPr>
                <w:b/>
                <w:sz w:val="22"/>
                <w:szCs w:val="21"/>
              </w:rPr>
              <w:t>.</w:t>
            </w:r>
            <w:r w:rsidR="005D36FB" w:rsidRPr="00C1440A">
              <w:rPr>
                <w:b/>
                <w:sz w:val="22"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14:paraId="4AA6CB75" w14:textId="77777777" w:rsidR="005D36FB" w:rsidRPr="00C1440A" w:rsidRDefault="005D36FB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BC6185" w:rsidRPr="00602D48" w14:paraId="696349CB" w14:textId="77777777" w:rsidTr="00BC6185">
        <w:tc>
          <w:tcPr>
            <w:tcW w:w="562" w:type="dxa"/>
            <w:vAlign w:val="center"/>
          </w:tcPr>
          <w:p w14:paraId="1074062B" w14:textId="6BD1F90A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4E1D5A24" w14:textId="74FE55AC" w:rsidR="00BC6185" w:rsidRPr="00602D48" w:rsidRDefault="00166100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>Теологическая эстетика. Становление дисциплины.</w:t>
            </w:r>
          </w:p>
        </w:tc>
        <w:tc>
          <w:tcPr>
            <w:tcW w:w="1488" w:type="dxa"/>
            <w:vAlign w:val="center"/>
          </w:tcPr>
          <w:p w14:paraId="4BB6223A" w14:textId="18318089" w:rsidR="00BC6185" w:rsidRPr="00602D48" w:rsidRDefault="00166100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254BD627" w14:textId="3D5063C3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1CEF15CF" w14:textId="77777777" w:rsidTr="00BC6185">
        <w:tc>
          <w:tcPr>
            <w:tcW w:w="562" w:type="dxa"/>
            <w:vAlign w:val="center"/>
          </w:tcPr>
          <w:p w14:paraId="7D9DDA58" w14:textId="007A3864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2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2BCE5A01" w14:textId="49B63000" w:rsidR="00BC6185" w:rsidRPr="00602D48" w:rsidRDefault="00166100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>Теологическая эстетика в эпоху апологетики.</w:t>
            </w:r>
          </w:p>
        </w:tc>
        <w:tc>
          <w:tcPr>
            <w:tcW w:w="1488" w:type="dxa"/>
            <w:vAlign w:val="center"/>
          </w:tcPr>
          <w:p w14:paraId="4038C715" w14:textId="3E1CBCE5" w:rsidR="00BC6185" w:rsidRPr="00602D48" w:rsidRDefault="00166100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5D3A3423" w14:textId="1C48EDFA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6373B227" w14:textId="77777777" w:rsidTr="00BC6185">
        <w:tc>
          <w:tcPr>
            <w:tcW w:w="562" w:type="dxa"/>
            <w:vAlign w:val="center"/>
          </w:tcPr>
          <w:p w14:paraId="4A1F830C" w14:textId="62EB85D5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vAlign w:val="center"/>
          </w:tcPr>
          <w:p w14:paraId="35F34105" w14:textId="2C9B1B1D" w:rsidR="00BC6185" w:rsidRPr="00602D48" w:rsidRDefault="00166100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>Эстетические проблемы в зрелой восточной патристике.</w:t>
            </w:r>
          </w:p>
        </w:tc>
        <w:tc>
          <w:tcPr>
            <w:tcW w:w="1488" w:type="dxa"/>
            <w:vAlign w:val="center"/>
          </w:tcPr>
          <w:p w14:paraId="66125957" w14:textId="6FE56D6F" w:rsidR="00BC6185" w:rsidRPr="00602D48" w:rsidRDefault="00A23EE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68FA3FEF" w14:textId="31F96BCF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44B6BC3B" w14:textId="77777777" w:rsidTr="00BC6185">
        <w:tc>
          <w:tcPr>
            <w:tcW w:w="562" w:type="dxa"/>
            <w:vAlign w:val="center"/>
          </w:tcPr>
          <w:p w14:paraId="70B66A29" w14:textId="7F39AE95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812" w:type="dxa"/>
            <w:vAlign w:val="center"/>
          </w:tcPr>
          <w:p w14:paraId="2113987D" w14:textId="3698137D" w:rsidR="00BC6185" w:rsidRPr="00602D48" w:rsidRDefault="00166100" w:rsidP="00166100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Специфика </w:t>
            </w:r>
            <w:r>
              <w:rPr>
                <w:sz w:val="22"/>
                <w:szCs w:val="22"/>
              </w:rPr>
              <w:t>раннехристианского</w:t>
            </w:r>
            <w:r w:rsidRPr="00166100">
              <w:rPr>
                <w:sz w:val="22"/>
                <w:szCs w:val="22"/>
              </w:rPr>
              <w:t xml:space="preserve"> изобразительного искусства.</w:t>
            </w:r>
          </w:p>
        </w:tc>
        <w:tc>
          <w:tcPr>
            <w:tcW w:w="1488" w:type="dxa"/>
            <w:vAlign w:val="center"/>
          </w:tcPr>
          <w:p w14:paraId="79A48BD2" w14:textId="30901692" w:rsidR="00BC6185" w:rsidRPr="00602D48" w:rsidRDefault="00166100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3894EF8D" w14:textId="06003195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26A8D8B1" w14:textId="77777777" w:rsidTr="00BC6185">
        <w:tc>
          <w:tcPr>
            <w:tcW w:w="562" w:type="dxa"/>
            <w:vAlign w:val="center"/>
          </w:tcPr>
          <w:p w14:paraId="6915F2A5" w14:textId="7022B9AA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812" w:type="dxa"/>
            <w:vAlign w:val="center"/>
          </w:tcPr>
          <w:p w14:paraId="0A0A8161" w14:textId="3BCD2181" w:rsidR="00BC6185" w:rsidRPr="00602D48" w:rsidRDefault="00166100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Эстетика поздней восточной патристики. Иконоборчество и </w:t>
            </w:r>
            <w:proofErr w:type="spellStart"/>
            <w:r w:rsidRPr="00166100">
              <w:rPr>
                <w:sz w:val="22"/>
                <w:szCs w:val="22"/>
              </w:rPr>
              <w:t>иконопочитание</w:t>
            </w:r>
            <w:proofErr w:type="spellEnd"/>
            <w:r w:rsidRPr="00166100"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  <w:vAlign w:val="center"/>
          </w:tcPr>
          <w:p w14:paraId="6459D1A8" w14:textId="1082005F" w:rsidR="00BC6185" w:rsidRPr="00602D48" w:rsidRDefault="00166100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2E133554" w14:textId="77777777" w:rsidR="001B52A6" w:rsidRPr="001B52A6" w:rsidRDefault="001B52A6" w:rsidP="001B52A6">
            <w:pPr>
              <w:spacing w:before="60" w:after="60"/>
              <w:contextualSpacing w:val="0"/>
              <w:jc w:val="center"/>
              <w:rPr>
                <w:szCs w:val="22"/>
              </w:rPr>
            </w:pPr>
            <w:r w:rsidRPr="001B52A6">
              <w:rPr>
                <w:szCs w:val="22"/>
              </w:rPr>
              <w:t>Текущий</w:t>
            </w:r>
          </w:p>
          <w:p w14:paraId="64CCFA3D" w14:textId="31F190FD" w:rsidR="00BC6185" w:rsidRPr="00602D48" w:rsidRDefault="001B52A6" w:rsidP="001B52A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B52A6">
              <w:rPr>
                <w:szCs w:val="22"/>
              </w:rPr>
              <w:t>контроль</w:t>
            </w:r>
          </w:p>
        </w:tc>
      </w:tr>
      <w:tr w:rsidR="009A5355" w:rsidRPr="00602D48" w14:paraId="738D388E" w14:textId="77777777" w:rsidTr="00464C42">
        <w:tc>
          <w:tcPr>
            <w:tcW w:w="562" w:type="dxa"/>
          </w:tcPr>
          <w:p w14:paraId="788A6396" w14:textId="0E871AFB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14:paraId="701B77E9" w14:textId="48BD4C34" w:rsidR="009A5355" w:rsidRPr="005D36FB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Православная икона как предмет </w:t>
            </w:r>
            <w:proofErr w:type="spellStart"/>
            <w:r w:rsidRPr="00166100">
              <w:rPr>
                <w:sz w:val="22"/>
                <w:szCs w:val="22"/>
              </w:rPr>
              <w:t>теоэстетической</w:t>
            </w:r>
            <w:proofErr w:type="spellEnd"/>
            <w:r w:rsidRPr="00166100">
              <w:rPr>
                <w:sz w:val="22"/>
                <w:szCs w:val="22"/>
              </w:rPr>
              <w:t xml:space="preserve"> рефлексии.</w:t>
            </w:r>
          </w:p>
        </w:tc>
        <w:tc>
          <w:tcPr>
            <w:tcW w:w="1488" w:type="dxa"/>
          </w:tcPr>
          <w:p w14:paraId="68D420C0" w14:textId="6654E81E" w:rsidR="009A5355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2CF95060" w14:textId="46C54F69" w:rsidR="009A5355" w:rsidRPr="00BC6185" w:rsidRDefault="009A5355" w:rsidP="001B52A6">
            <w:pPr>
              <w:spacing w:before="60" w:after="60"/>
              <w:contextualSpacing w:val="0"/>
              <w:jc w:val="center"/>
            </w:pPr>
            <w:r w:rsidRPr="001B52A6">
              <w:t>Коллоквиум</w:t>
            </w:r>
          </w:p>
        </w:tc>
      </w:tr>
      <w:tr w:rsidR="009A5355" w:rsidRPr="00602D48" w14:paraId="7DE407B1" w14:textId="77777777" w:rsidTr="00464C42">
        <w:tc>
          <w:tcPr>
            <w:tcW w:w="562" w:type="dxa"/>
          </w:tcPr>
          <w:p w14:paraId="5FC86A72" w14:textId="714BF4FC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812" w:type="dxa"/>
          </w:tcPr>
          <w:p w14:paraId="26A88230" w14:textId="136926E6" w:rsidR="009A5355" w:rsidRPr="005D36FB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proofErr w:type="gramStart"/>
            <w:r w:rsidRPr="00166100">
              <w:rPr>
                <w:sz w:val="22"/>
                <w:szCs w:val="22"/>
              </w:rPr>
              <w:t>Имплицитная</w:t>
            </w:r>
            <w:proofErr w:type="gramEnd"/>
            <w:r w:rsidRPr="00166100">
              <w:rPr>
                <w:sz w:val="22"/>
                <w:szCs w:val="22"/>
              </w:rPr>
              <w:t xml:space="preserve"> </w:t>
            </w:r>
            <w:proofErr w:type="spellStart"/>
            <w:r w:rsidRPr="00166100">
              <w:rPr>
                <w:sz w:val="22"/>
                <w:szCs w:val="22"/>
              </w:rPr>
              <w:t>теоэстетика</w:t>
            </w:r>
            <w:proofErr w:type="spellEnd"/>
            <w:r w:rsidRPr="00166100">
              <w:rPr>
                <w:sz w:val="22"/>
                <w:szCs w:val="22"/>
              </w:rPr>
              <w:t xml:space="preserve"> в западной патристике.</w:t>
            </w:r>
          </w:p>
        </w:tc>
        <w:tc>
          <w:tcPr>
            <w:tcW w:w="1488" w:type="dxa"/>
          </w:tcPr>
          <w:p w14:paraId="29973F0F" w14:textId="6259BC29" w:rsidR="009A5355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617A090E" w14:textId="77777777" w:rsidR="009A5355" w:rsidRDefault="009A5355" w:rsidP="001B52A6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2A5AF133" w14:textId="21BA53CD" w:rsidR="009A5355" w:rsidRPr="00BC6185" w:rsidRDefault="009A5355" w:rsidP="001B52A6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9A5355" w:rsidRPr="00602D48" w14:paraId="7B8002A8" w14:textId="77777777" w:rsidTr="00464C42">
        <w:tc>
          <w:tcPr>
            <w:tcW w:w="562" w:type="dxa"/>
          </w:tcPr>
          <w:p w14:paraId="3D00CFCD" w14:textId="0A0252C6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5812" w:type="dxa"/>
          </w:tcPr>
          <w:p w14:paraId="6330B247" w14:textId="60CEDB31" w:rsidR="009A5355" w:rsidRPr="005D36FB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>Эстетические принципы схоластической философии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14:paraId="5E344095" w14:textId="27945500" w:rsidR="009A5355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74DA4BE6" w14:textId="77777777" w:rsidR="009A5355" w:rsidRDefault="009A5355" w:rsidP="009A5355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159E7876" w14:textId="759E9D5A" w:rsidR="009A5355" w:rsidRPr="00BC6185" w:rsidRDefault="009A5355" w:rsidP="009A5355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9A5355" w:rsidRPr="00602D48" w14:paraId="03F19773" w14:textId="77777777" w:rsidTr="00BC6185">
        <w:tc>
          <w:tcPr>
            <w:tcW w:w="562" w:type="dxa"/>
            <w:vAlign w:val="center"/>
          </w:tcPr>
          <w:p w14:paraId="4F292830" w14:textId="22BF9751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78F7A136" w14:textId="1B10502B" w:rsidR="009A5355" w:rsidRPr="00602D48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>От томизма к неотомизму. Кризисные явления в теологической эстетике эпохи Возрождения и Нового времени.</w:t>
            </w:r>
          </w:p>
        </w:tc>
        <w:tc>
          <w:tcPr>
            <w:tcW w:w="1488" w:type="dxa"/>
            <w:vAlign w:val="center"/>
          </w:tcPr>
          <w:p w14:paraId="7C148A48" w14:textId="008DAE41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3B09D9B4" w14:textId="475EA1A6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A5355" w:rsidRPr="00602D48" w14:paraId="60422A12" w14:textId="77777777" w:rsidTr="00BC6185">
        <w:tc>
          <w:tcPr>
            <w:tcW w:w="562" w:type="dxa"/>
            <w:vAlign w:val="center"/>
          </w:tcPr>
          <w:p w14:paraId="551EEEC2" w14:textId="0DCA3E2A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1EBA670A" w14:textId="14507BDC" w:rsidR="009A5355" w:rsidRPr="00602D48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Предвосхищение </w:t>
            </w:r>
            <w:proofErr w:type="gramStart"/>
            <w:r w:rsidRPr="00166100">
              <w:rPr>
                <w:sz w:val="22"/>
                <w:szCs w:val="22"/>
              </w:rPr>
              <w:t>эксплицитной</w:t>
            </w:r>
            <w:proofErr w:type="gramEnd"/>
            <w:r w:rsidRPr="00166100">
              <w:rPr>
                <w:sz w:val="22"/>
                <w:szCs w:val="22"/>
              </w:rPr>
              <w:t xml:space="preserve"> </w:t>
            </w:r>
            <w:proofErr w:type="spellStart"/>
            <w:r w:rsidRPr="00166100">
              <w:rPr>
                <w:sz w:val="22"/>
                <w:szCs w:val="22"/>
              </w:rPr>
              <w:t>теоэстетики</w:t>
            </w:r>
            <w:proofErr w:type="spellEnd"/>
            <w:r w:rsidRPr="00166100">
              <w:rPr>
                <w:sz w:val="22"/>
                <w:szCs w:val="22"/>
              </w:rPr>
              <w:t xml:space="preserve"> в неотомизме. Жак </w:t>
            </w:r>
            <w:proofErr w:type="spellStart"/>
            <w:r w:rsidRPr="00166100">
              <w:rPr>
                <w:sz w:val="22"/>
                <w:szCs w:val="22"/>
              </w:rPr>
              <w:t>Маритен</w:t>
            </w:r>
            <w:proofErr w:type="spellEnd"/>
            <w:r w:rsidRPr="00166100">
              <w:rPr>
                <w:sz w:val="22"/>
                <w:szCs w:val="22"/>
              </w:rPr>
              <w:t xml:space="preserve"> и </w:t>
            </w:r>
            <w:proofErr w:type="spellStart"/>
            <w:r w:rsidRPr="00166100">
              <w:rPr>
                <w:sz w:val="22"/>
                <w:szCs w:val="22"/>
              </w:rPr>
              <w:t>Этьен</w:t>
            </w:r>
            <w:proofErr w:type="spellEnd"/>
            <w:r w:rsidRPr="00166100">
              <w:rPr>
                <w:sz w:val="22"/>
                <w:szCs w:val="22"/>
              </w:rPr>
              <w:t xml:space="preserve"> </w:t>
            </w:r>
            <w:proofErr w:type="spellStart"/>
            <w:r w:rsidRPr="00166100">
              <w:rPr>
                <w:sz w:val="22"/>
                <w:szCs w:val="22"/>
              </w:rPr>
              <w:t>Жильсон</w:t>
            </w:r>
            <w:proofErr w:type="spellEnd"/>
            <w:r w:rsidRPr="00166100"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  <w:vAlign w:val="center"/>
          </w:tcPr>
          <w:p w14:paraId="23849A96" w14:textId="6FE33309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312B2BF5" w14:textId="29B6ABD3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A5355" w:rsidRPr="00602D48" w14:paraId="2ADADFAA" w14:textId="77777777" w:rsidTr="00BC6185">
        <w:tc>
          <w:tcPr>
            <w:tcW w:w="562" w:type="dxa"/>
            <w:vAlign w:val="center"/>
          </w:tcPr>
          <w:p w14:paraId="409A4C14" w14:textId="7740D8CE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7A657F71" w14:textId="4CDEC878" w:rsidR="009A5355" w:rsidRPr="00602D48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Ганс </w:t>
            </w:r>
            <w:proofErr w:type="spellStart"/>
            <w:r w:rsidRPr="00166100">
              <w:rPr>
                <w:sz w:val="22"/>
                <w:szCs w:val="22"/>
              </w:rPr>
              <w:t>Урс</w:t>
            </w:r>
            <w:proofErr w:type="spellEnd"/>
            <w:r w:rsidRPr="00166100">
              <w:rPr>
                <w:sz w:val="22"/>
                <w:szCs w:val="22"/>
              </w:rPr>
              <w:t xml:space="preserve"> фон </w:t>
            </w:r>
            <w:proofErr w:type="spellStart"/>
            <w:r w:rsidRPr="00166100">
              <w:rPr>
                <w:sz w:val="22"/>
                <w:szCs w:val="22"/>
              </w:rPr>
              <w:t>Бальтазар</w:t>
            </w:r>
            <w:proofErr w:type="spellEnd"/>
            <w:r w:rsidRPr="00166100">
              <w:rPr>
                <w:sz w:val="22"/>
                <w:szCs w:val="22"/>
              </w:rPr>
              <w:t xml:space="preserve"> как создатель </w:t>
            </w:r>
            <w:proofErr w:type="gramStart"/>
            <w:r w:rsidRPr="00166100">
              <w:rPr>
                <w:sz w:val="22"/>
                <w:szCs w:val="22"/>
              </w:rPr>
              <w:t>эксплицитной</w:t>
            </w:r>
            <w:proofErr w:type="gramEnd"/>
            <w:r w:rsidRPr="00166100">
              <w:rPr>
                <w:sz w:val="22"/>
                <w:szCs w:val="22"/>
              </w:rPr>
              <w:t xml:space="preserve"> </w:t>
            </w:r>
            <w:proofErr w:type="spellStart"/>
            <w:r w:rsidRPr="00166100">
              <w:rPr>
                <w:sz w:val="22"/>
                <w:szCs w:val="22"/>
              </w:rPr>
              <w:t>теоэстетики</w:t>
            </w:r>
            <w:proofErr w:type="spellEnd"/>
            <w:r w:rsidRPr="00166100"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  <w:vAlign w:val="center"/>
          </w:tcPr>
          <w:p w14:paraId="2F0C82FC" w14:textId="23407D0E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0E09D91D" w14:textId="570A90EA" w:rsidR="009A5355" w:rsidRPr="00602D48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9A5355" w:rsidRPr="00602D48" w14:paraId="7E6DA180" w14:textId="77777777" w:rsidTr="00BC6185">
        <w:tc>
          <w:tcPr>
            <w:tcW w:w="562" w:type="dxa"/>
            <w:vAlign w:val="center"/>
          </w:tcPr>
          <w:p w14:paraId="3758A73B" w14:textId="7F4E3B2B" w:rsidR="009A5355" w:rsidRPr="005D36FB" w:rsidRDefault="009A535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5F146556" w14:textId="77F6644D" w:rsidR="009A5355" w:rsidRPr="005D36FB" w:rsidRDefault="009A5355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66100">
              <w:rPr>
                <w:sz w:val="22"/>
                <w:szCs w:val="22"/>
              </w:rPr>
              <w:t xml:space="preserve">Модификации эксплицитной </w:t>
            </w:r>
            <w:proofErr w:type="spellStart"/>
            <w:r w:rsidRPr="00166100">
              <w:rPr>
                <w:sz w:val="22"/>
                <w:szCs w:val="22"/>
              </w:rPr>
              <w:t>теоэстетики</w:t>
            </w:r>
            <w:proofErr w:type="spellEnd"/>
            <w:r w:rsidRPr="00166100">
              <w:rPr>
                <w:sz w:val="22"/>
                <w:szCs w:val="22"/>
              </w:rPr>
              <w:t xml:space="preserve"> в русле </w:t>
            </w:r>
            <w:proofErr w:type="spellStart"/>
            <w:r w:rsidRPr="00166100">
              <w:rPr>
                <w:sz w:val="22"/>
                <w:szCs w:val="22"/>
              </w:rPr>
              <w:t>неоправославного</w:t>
            </w:r>
            <w:proofErr w:type="spellEnd"/>
            <w:r w:rsidRPr="00166100">
              <w:rPr>
                <w:sz w:val="22"/>
                <w:szCs w:val="22"/>
              </w:rPr>
              <w:t xml:space="preserve"> богословия. Системы Дэвида Бентли </w:t>
            </w:r>
            <w:proofErr w:type="spellStart"/>
            <w:r w:rsidRPr="00166100">
              <w:rPr>
                <w:sz w:val="22"/>
                <w:szCs w:val="22"/>
              </w:rPr>
              <w:t>Харта</w:t>
            </w:r>
            <w:proofErr w:type="spellEnd"/>
            <w:r w:rsidRPr="00166100">
              <w:rPr>
                <w:sz w:val="22"/>
                <w:szCs w:val="22"/>
              </w:rPr>
              <w:t xml:space="preserve"> и Джона Пантелеймона </w:t>
            </w:r>
            <w:proofErr w:type="spellStart"/>
            <w:r w:rsidRPr="00166100">
              <w:rPr>
                <w:sz w:val="22"/>
                <w:szCs w:val="22"/>
              </w:rPr>
              <w:t>Мануссакиса</w:t>
            </w:r>
            <w:proofErr w:type="spellEnd"/>
            <w:r w:rsidRPr="00166100"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  <w:vAlign w:val="center"/>
          </w:tcPr>
          <w:p w14:paraId="2C808B74" w14:textId="7C0A4332" w:rsidR="009A5355" w:rsidRDefault="009A535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5A72BA9B" w14:textId="3BBC7936" w:rsidR="009A5355" w:rsidRPr="001F52EA" w:rsidRDefault="009A5355" w:rsidP="001B52A6">
            <w:pPr>
              <w:spacing w:before="60" w:after="60"/>
              <w:contextualSpacing w:val="0"/>
              <w:jc w:val="center"/>
            </w:pPr>
            <w:r w:rsidRPr="009A5355">
              <w:t>Коллоквиум</w:t>
            </w:r>
          </w:p>
        </w:tc>
      </w:tr>
      <w:tr w:rsidR="009A5355" w:rsidRPr="00DD5531" w14:paraId="4952B6CD" w14:textId="77777777" w:rsidTr="00165218">
        <w:tc>
          <w:tcPr>
            <w:tcW w:w="6374" w:type="dxa"/>
            <w:gridSpan w:val="2"/>
          </w:tcPr>
          <w:p w14:paraId="609B19B7" w14:textId="77777777" w:rsidR="009A5355" w:rsidRPr="00DD5531" w:rsidRDefault="009A5355" w:rsidP="00BC6185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14:paraId="75460B5D" w14:textId="6F092D3E" w:rsidR="009A5355" w:rsidRPr="00DD5531" w:rsidRDefault="009A535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DD5531">
              <w:rPr>
                <w:b/>
                <w:bCs/>
              </w:rPr>
              <w:t>36</w:t>
            </w:r>
          </w:p>
        </w:tc>
        <w:tc>
          <w:tcPr>
            <w:tcW w:w="1489" w:type="dxa"/>
            <w:vAlign w:val="center"/>
          </w:tcPr>
          <w:p w14:paraId="7114E2EE" w14:textId="77777777" w:rsidR="009A5355" w:rsidRPr="00DD5531" w:rsidRDefault="009A535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3F0DD651" w14:textId="77777777" w:rsidR="001769AA" w:rsidRPr="001769AA" w:rsidRDefault="001769AA" w:rsidP="001769AA">
      <w:bookmarkStart w:id="10" w:name="_Toc501124036"/>
    </w:p>
    <w:p w14:paraId="5EFBB251" w14:textId="5FE48596" w:rsidR="007271FF" w:rsidRDefault="001C0B79" w:rsidP="00C1440A">
      <w:pPr>
        <w:pStyle w:val="1"/>
      </w:pPr>
      <w:r w:rsidRPr="00C458AD">
        <w:t xml:space="preserve">Перечень учебно-методического обеспечения для самостоятельной работы </w:t>
      </w:r>
      <w:proofErr w:type="gramStart"/>
      <w:r w:rsidRPr="00C458AD">
        <w:t>обу</w:t>
      </w:r>
      <w:r w:rsidR="00FB0054" w:rsidRPr="00C458AD">
        <w:t>чающихся</w:t>
      </w:r>
      <w:proofErr w:type="gramEnd"/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0"/>
    </w:p>
    <w:p w14:paraId="5CE5BCEF" w14:textId="77777777" w:rsidR="00197AD7" w:rsidRPr="00197AD7" w:rsidRDefault="00197AD7" w:rsidP="00197A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156306" w:rsidRPr="00C1440A" w14:paraId="57D20616" w14:textId="77777777" w:rsidTr="003649A3">
        <w:tc>
          <w:tcPr>
            <w:tcW w:w="1671" w:type="dxa"/>
            <w:vAlign w:val="center"/>
          </w:tcPr>
          <w:p w14:paraId="78F4C13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60A440A0" w14:textId="6BB9050E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 w:rsidR="009D1136">
              <w:rPr>
                <w:b/>
              </w:rPr>
              <w:t xml:space="preserve"> </w:t>
            </w:r>
            <w:r w:rsidR="00290B6D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5532" w:type="dxa"/>
            <w:vAlign w:val="center"/>
          </w:tcPr>
          <w:p w14:paraId="1850337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F94EB0" w14:paraId="3ECF9961" w14:textId="77777777" w:rsidTr="003649A3">
        <w:tc>
          <w:tcPr>
            <w:tcW w:w="1671" w:type="dxa"/>
            <w:vMerge w:val="restart"/>
            <w:vAlign w:val="center"/>
          </w:tcPr>
          <w:p w14:paraId="2F404EE3" w14:textId="1FBEA5FD" w:rsidR="00F94EB0" w:rsidRPr="00F94EB0" w:rsidRDefault="00F94EB0" w:rsidP="003649A3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-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142" w:type="dxa"/>
            <w:vAlign w:val="center"/>
          </w:tcPr>
          <w:p w14:paraId="511F2C96" w14:textId="1EFFE4FD" w:rsidR="00F94EB0" w:rsidRPr="00874C88" w:rsidRDefault="00874C88" w:rsidP="00874C88">
            <w:pPr>
              <w:spacing w:before="120" w:after="120"/>
              <w:contextualSpacing w:val="0"/>
              <w:jc w:val="center"/>
            </w:pPr>
            <w:r>
              <w:t>14</w:t>
            </w:r>
          </w:p>
        </w:tc>
        <w:tc>
          <w:tcPr>
            <w:tcW w:w="5532" w:type="dxa"/>
            <w:vAlign w:val="center"/>
          </w:tcPr>
          <w:p w14:paraId="33FE5354" w14:textId="0646C150" w:rsidR="00F94EB0" w:rsidRPr="003649A3" w:rsidRDefault="00F94EB0" w:rsidP="003649A3">
            <w:pPr>
              <w:spacing w:before="120" w:after="120"/>
              <w:contextualSpacing w:val="0"/>
              <w:jc w:val="left"/>
            </w:pPr>
            <w:r>
              <w:t>Поиск определений ключевых понятий на основе анализа рекомендуемой исследовательской литературы. Изучение</w:t>
            </w:r>
            <w:r w:rsidRPr="003649A3">
              <w:t xml:space="preserve"> избранных </w:t>
            </w:r>
            <w:r>
              <w:t>первоисточников</w:t>
            </w:r>
            <w:r w:rsidRPr="003649A3">
              <w:t xml:space="preserve">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 xml:space="preserve">. </w:t>
            </w:r>
          </w:p>
        </w:tc>
      </w:tr>
      <w:tr w:rsidR="00F94EB0" w14:paraId="1BB06FE2" w14:textId="77777777" w:rsidTr="003649A3">
        <w:tc>
          <w:tcPr>
            <w:tcW w:w="1671" w:type="dxa"/>
            <w:vMerge/>
            <w:vAlign w:val="center"/>
          </w:tcPr>
          <w:p w14:paraId="7618A87E" w14:textId="6FF296C6" w:rsidR="00F94EB0" w:rsidRDefault="00F94EB0" w:rsidP="003649A3">
            <w:pPr>
              <w:spacing w:before="120" w:after="120"/>
              <w:contextualSpacing w:val="0"/>
              <w:jc w:val="left"/>
            </w:pPr>
          </w:p>
        </w:tc>
        <w:tc>
          <w:tcPr>
            <w:tcW w:w="2142" w:type="dxa"/>
            <w:vAlign w:val="center"/>
          </w:tcPr>
          <w:p w14:paraId="2B04DAEB" w14:textId="1FEEC323" w:rsidR="00F94EB0" w:rsidRPr="00874C88" w:rsidRDefault="00874C88" w:rsidP="003649A3">
            <w:pPr>
              <w:spacing w:before="120" w:after="120"/>
              <w:contextualSpacing w:val="0"/>
              <w:jc w:val="center"/>
            </w:pPr>
            <w:r>
              <w:t>8</w:t>
            </w:r>
          </w:p>
        </w:tc>
        <w:tc>
          <w:tcPr>
            <w:tcW w:w="5532" w:type="dxa"/>
            <w:vAlign w:val="center"/>
          </w:tcPr>
          <w:p w14:paraId="744F27A2" w14:textId="6E6A1536" w:rsidR="00F94EB0" w:rsidRPr="00874C88" w:rsidRDefault="00874C88" w:rsidP="003649A3">
            <w:pPr>
              <w:spacing w:before="120" w:after="120"/>
              <w:contextualSpacing w:val="0"/>
              <w:jc w:val="left"/>
            </w:pPr>
            <w:r>
              <w:t>Написание творческих эссе в свободной форме на заданную тему.</w:t>
            </w:r>
          </w:p>
        </w:tc>
      </w:tr>
      <w:tr w:rsidR="00874C88" w14:paraId="7930B092" w14:textId="77777777" w:rsidTr="00B2479D">
        <w:trPr>
          <w:trHeight w:val="1042"/>
        </w:trPr>
        <w:tc>
          <w:tcPr>
            <w:tcW w:w="1671" w:type="dxa"/>
            <w:vMerge/>
            <w:vAlign w:val="center"/>
          </w:tcPr>
          <w:p w14:paraId="6D2ED15E" w14:textId="488F2F27" w:rsidR="00874C88" w:rsidRPr="00874C88" w:rsidRDefault="00874C88" w:rsidP="003649A3">
            <w:pPr>
              <w:spacing w:before="120" w:after="120"/>
              <w:contextualSpacing w:val="0"/>
              <w:jc w:val="left"/>
            </w:pPr>
          </w:p>
        </w:tc>
        <w:tc>
          <w:tcPr>
            <w:tcW w:w="2142" w:type="dxa"/>
            <w:vAlign w:val="center"/>
          </w:tcPr>
          <w:p w14:paraId="382301C7" w14:textId="5AE1EFD6" w:rsidR="00874C88" w:rsidRPr="00874C88" w:rsidRDefault="00874C88" w:rsidP="00874C88">
            <w:pPr>
              <w:spacing w:before="120" w:after="120"/>
              <w:contextualSpacing w:val="0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5532" w:type="dxa"/>
            <w:vAlign w:val="center"/>
          </w:tcPr>
          <w:p w14:paraId="3208083C" w14:textId="3C2CCD06" w:rsidR="00874C88" w:rsidRDefault="00874C88" w:rsidP="003649A3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>.</w:t>
            </w:r>
          </w:p>
        </w:tc>
      </w:tr>
      <w:tr w:rsidR="00BC6185" w:rsidRPr="003649A3" w14:paraId="4BBCF932" w14:textId="77777777" w:rsidTr="003649A3">
        <w:tc>
          <w:tcPr>
            <w:tcW w:w="1671" w:type="dxa"/>
          </w:tcPr>
          <w:p w14:paraId="1454F6BA" w14:textId="77777777" w:rsidR="00BC6185" w:rsidRPr="003649A3" w:rsidRDefault="00BC6185" w:rsidP="003649A3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14:paraId="1A8A044E" w14:textId="39865958" w:rsidR="00BC6185" w:rsidRPr="003649A3" w:rsidRDefault="003649A3" w:rsidP="003649A3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5532" w:type="dxa"/>
            <w:vAlign w:val="center"/>
          </w:tcPr>
          <w:p w14:paraId="3BD3E9CC" w14:textId="77777777" w:rsidR="00BC6185" w:rsidRPr="003649A3" w:rsidRDefault="00BC6185" w:rsidP="003649A3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14:paraId="2BB0D4F2" w14:textId="748DF6CF" w:rsidR="00C1440A" w:rsidRDefault="00C1440A" w:rsidP="00EB2987"/>
    <w:p w14:paraId="71E26D7D" w14:textId="0B3023C6" w:rsidR="001769AA" w:rsidRPr="001769AA" w:rsidRDefault="00142081" w:rsidP="001769AA">
      <w:pPr>
        <w:pStyle w:val="1"/>
      </w:pPr>
      <w:bookmarkStart w:id="11" w:name="_Toc501124037"/>
      <w:r w:rsidRPr="00EF0C71">
        <w:t>Учебная программа</w:t>
      </w:r>
      <w:bookmarkEnd w:id="11"/>
    </w:p>
    <w:p w14:paraId="47E6E534" w14:textId="77777777" w:rsidR="001769AA" w:rsidRDefault="001769AA" w:rsidP="001769AA">
      <w:pPr>
        <w:jc w:val="center"/>
      </w:pPr>
    </w:p>
    <w:p w14:paraId="7BC54CC3" w14:textId="0044C22A" w:rsidR="001769AA" w:rsidRP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  <w:bCs/>
        </w:rPr>
        <w:t>Теологическая эстетика. Становление дисциплины.</w:t>
      </w:r>
      <w:r w:rsidR="00753B80" w:rsidRPr="00753B80">
        <w:rPr>
          <w:b/>
          <w:bCs/>
        </w:rPr>
        <w:t xml:space="preserve"> </w:t>
      </w:r>
      <w:r w:rsidRPr="009A5355">
        <w:rPr>
          <w:bCs/>
        </w:rPr>
        <w:t xml:space="preserve">Предмет и проблемное поле </w:t>
      </w:r>
      <w:proofErr w:type="spellStart"/>
      <w:r w:rsidRPr="009A5355">
        <w:rPr>
          <w:bCs/>
        </w:rPr>
        <w:t>теоэстетики</w:t>
      </w:r>
      <w:proofErr w:type="spellEnd"/>
      <w:r w:rsidRPr="009A5355">
        <w:rPr>
          <w:bCs/>
        </w:rPr>
        <w:t xml:space="preserve">. Имплицитный и эксплицитный модус её функционирования: хронология и специфика. Философская и богословская составляющие </w:t>
      </w:r>
      <w:proofErr w:type="spellStart"/>
      <w:r w:rsidRPr="009A5355">
        <w:rPr>
          <w:bCs/>
        </w:rPr>
        <w:t>теоэстетики</w:t>
      </w:r>
      <w:proofErr w:type="spellEnd"/>
      <w:r w:rsidRPr="009A5355">
        <w:rPr>
          <w:bCs/>
        </w:rPr>
        <w:t>. Основные категории теологической эстетики и их исторический генезис.</w:t>
      </w:r>
      <w:r>
        <w:rPr>
          <w:bCs/>
        </w:rPr>
        <w:t xml:space="preserve"> </w:t>
      </w:r>
      <w:r w:rsidR="00753B80">
        <w:rPr>
          <w:bCs/>
        </w:rPr>
        <w:t xml:space="preserve"> </w:t>
      </w:r>
    </w:p>
    <w:p w14:paraId="55497352" w14:textId="55173E37" w:rsidR="001769AA" w:rsidRDefault="009A5355" w:rsidP="001769AA">
      <w:pPr>
        <w:pStyle w:val="a0"/>
        <w:numPr>
          <w:ilvl w:val="0"/>
          <w:numId w:val="16"/>
        </w:numPr>
      </w:pPr>
      <w:r w:rsidRPr="009A5355">
        <w:rPr>
          <w:b/>
        </w:rPr>
        <w:t>Теологическая эстетика в эпоху апологетики.</w:t>
      </w:r>
      <w:r w:rsidR="00753B80" w:rsidRPr="00753B80">
        <w:t xml:space="preserve"> </w:t>
      </w:r>
      <w:r w:rsidRPr="009A5355">
        <w:t xml:space="preserve">Афины </w:t>
      </w:r>
      <w:proofErr w:type="spellStart"/>
      <w:r w:rsidRPr="009A5355">
        <w:t>vs</w:t>
      </w:r>
      <w:proofErr w:type="spellEnd"/>
      <w:r w:rsidRPr="009A5355">
        <w:t xml:space="preserve"> Иерусалим: отталкивание и притяжения греческих и древнееврейских мотивов в раннехристианской эстетике. Филон Александрийский и его влияние на формирование эстетических взглядов апологетов. Концепция «художественного </w:t>
      </w:r>
      <w:r w:rsidRPr="009A5355">
        <w:lastRenderedPageBreak/>
        <w:t xml:space="preserve">Логоса» у Тертуллиана и </w:t>
      </w:r>
      <w:proofErr w:type="spellStart"/>
      <w:r w:rsidRPr="009A5355">
        <w:t>Иринея</w:t>
      </w:r>
      <w:proofErr w:type="spellEnd"/>
      <w:r w:rsidRPr="009A5355">
        <w:t xml:space="preserve"> Лионского. Учение об образе и символе в работах Климента </w:t>
      </w:r>
      <w:proofErr w:type="gramStart"/>
      <w:r w:rsidRPr="009A5355">
        <w:t>Александрийского</w:t>
      </w:r>
      <w:proofErr w:type="gramEnd"/>
      <w:r w:rsidRPr="009A5355">
        <w:t>.</w:t>
      </w:r>
      <w:r>
        <w:t xml:space="preserve"> </w:t>
      </w:r>
    </w:p>
    <w:p w14:paraId="5EE553E1" w14:textId="41787AA5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>Эстетические проблемы в зрелой восточной патристике.</w:t>
      </w:r>
      <w:r w:rsidR="00753B80">
        <w:t xml:space="preserve"> </w:t>
      </w:r>
      <w:proofErr w:type="spellStart"/>
      <w:r w:rsidRPr="009A5355">
        <w:t>Антиномизм</w:t>
      </w:r>
      <w:proofErr w:type="spellEnd"/>
      <w:r w:rsidRPr="009A5355">
        <w:t xml:space="preserve"> как ключевой принцип византийской эстетики. Платоническая метафизика и трактовка красоты в богословском наследии трёх святителей. Эстетические аспекты Ареопагитского корпуса: категория света, иерархия бытия и её эстетические репрезентации, роль образа в процессе </w:t>
      </w:r>
      <w:proofErr w:type="spellStart"/>
      <w:r w:rsidRPr="009A5355">
        <w:t>богопознания</w:t>
      </w:r>
      <w:proofErr w:type="spellEnd"/>
      <w:r w:rsidRPr="009A5355">
        <w:t xml:space="preserve"> – апофатический и </w:t>
      </w:r>
      <w:proofErr w:type="spellStart"/>
      <w:r w:rsidRPr="009A5355">
        <w:t>катафатический</w:t>
      </w:r>
      <w:proofErr w:type="spellEnd"/>
      <w:r w:rsidRPr="009A5355">
        <w:t xml:space="preserve"> подход. Влияние Ареопагитского корпуса на дальнейшее развитие теологической эстетики.</w:t>
      </w:r>
      <w:r>
        <w:t xml:space="preserve"> </w:t>
      </w:r>
      <w:r w:rsidR="00753B80">
        <w:t xml:space="preserve"> </w:t>
      </w:r>
    </w:p>
    <w:p w14:paraId="1ECFDAE6" w14:textId="4801EE1C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 xml:space="preserve">Специфика </w:t>
      </w:r>
      <w:r>
        <w:rPr>
          <w:b/>
        </w:rPr>
        <w:t>раннехристианского</w:t>
      </w:r>
      <w:r w:rsidRPr="009A5355">
        <w:rPr>
          <w:b/>
        </w:rPr>
        <w:t xml:space="preserve"> изобразительного искусства. </w:t>
      </w:r>
      <w:r w:rsidR="00753B80">
        <w:t xml:space="preserve"> </w:t>
      </w:r>
      <w:r w:rsidRPr="009A5355">
        <w:t xml:space="preserve">Метаморфозы </w:t>
      </w:r>
      <w:proofErr w:type="spellStart"/>
      <w:r w:rsidRPr="009A5355">
        <w:t>мимесиса</w:t>
      </w:r>
      <w:proofErr w:type="spellEnd"/>
      <w:r w:rsidRPr="009A5355">
        <w:t xml:space="preserve"> в раннехристианской философии. Причины противоречивого отношения к искусству у апологетов. Особенность реалистических и символических изображений в катакомбных храмах. Минимализм как художественное средство для достижения максимальной выразительности. Миланский эдикт и его роль в развитии языка церковного искусства. Храмовая роспись как элемент проповеди – рефлексия о путях изобразительного искусства у Отцов Церкви. </w:t>
      </w:r>
      <w:proofErr w:type="spellStart"/>
      <w:r w:rsidRPr="009A5355">
        <w:t>Трулльский</w:t>
      </w:r>
      <w:proofErr w:type="spellEnd"/>
      <w:r w:rsidRPr="009A5355">
        <w:t xml:space="preserve"> собор и последующая регламентация учения о церковном образе. </w:t>
      </w:r>
      <w:r w:rsidR="00753B80">
        <w:t xml:space="preserve"> </w:t>
      </w:r>
    </w:p>
    <w:p w14:paraId="270D5C35" w14:textId="1EC72A51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 xml:space="preserve">Эстетика поздней восточной патристики. Иконоборчество и </w:t>
      </w:r>
      <w:proofErr w:type="spellStart"/>
      <w:r w:rsidRPr="009A5355">
        <w:rPr>
          <w:b/>
        </w:rPr>
        <w:t>иконопочитание</w:t>
      </w:r>
      <w:proofErr w:type="spellEnd"/>
      <w:r w:rsidRPr="009A5355">
        <w:rPr>
          <w:b/>
        </w:rPr>
        <w:t>.</w:t>
      </w:r>
      <w:r w:rsidR="00753B80">
        <w:t xml:space="preserve"> </w:t>
      </w:r>
      <w:r w:rsidRPr="009A5355">
        <w:t xml:space="preserve">Эстетические аспекты полемики иконоборцев и </w:t>
      </w:r>
      <w:proofErr w:type="spellStart"/>
      <w:r w:rsidRPr="009A5355">
        <w:t>иконопочитателей</w:t>
      </w:r>
      <w:proofErr w:type="spellEnd"/>
      <w:r w:rsidRPr="009A5355">
        <w:t>. Разработка теории образ</w:t>
      </w:r>
      <w:proofErr w:type="gramStart"/>
      <w:r w:rsidRPr="009A5355">
        <w:t>а у Иоа</w:t>
      </w:r>
      <w:proofErr w:type="gramEnd"/>
      <w:r w:rsidRPr="009A5355">
        <w:t xml:space="preserve">нна </w:t>
      </w:r>
      <w:proofErr w:type="spellStart"/>
      <w:r w:rsidRPr="009A5355">
        <w:t>Дамаскина</w:t>
      </w:r>
      <w:proofErr w:type="spellEnd"/>
      <w:r w:rsidRPr="009A5355">
        <w:t xml:space="preserve"> и патриарха Никифора. Модификация принципов неоплатонической эстетики в богословии Феодора </w:t>
      </w:r>
      <w:proofErr w:type="spellStart"/>
      <w:r w:rsidRPr="009A5355">
        <w:t>Студита</w:t>
      </w:r>
      <w:proofErr w:type="spellEnd"/>
      <w:r w:rsidRPr="009A5355">
        <w:t xml:space="preserve">. VII Вселенский собор и его роль в утверждении </w:t>
      </w:r>
      <w:proofErr w:type="spellStart"/>
      <w:r w:rsidRPr="009A5355">
        <w:t>иконопочитания</w:t>
      </w:r>
      <w:proofErr w:type="spellEnd"/>
      <w:r w:rsidRPr="009A5355">
        <w:t>.</w:t>
      </w:r>
      <w:r w:rsidR="00753B80">
        <w:t xml:space="preserve"> </w:t>
      </w:r>
    </w:p>
    <w:p w14:paraId="46972F00" w14:textId="05CBE5BB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 xml:space="preserve">Православная икона как предмет </w:t>
      </w:r>
      <w:proofErr w:type="spellStart"/>
      <w:r w:rsidRPr="009A5355">
        <w:rPr>
          <w:b/>
        </w:rPr>
        <w:t>теоэстетической</w:t>
      </w:r>
      <w:proofErr w:type="spellEnd"/>
      <w:r w:rsidRPr="009A5355">
        <w:rPr>
          <w:b/>
        </w:rPr>
        <w:t xml:space="preserve"> рефлексии.</w:t>
      </w:r>
      <w:r w:rsidR="00753B80">
        <w:t xml:space="preserve"> </w:t>
      </w:r>
      <w:r w:rsidRPr="009A5355">
        <w:t xml:space="preserve">Соотношение Образа и образов. Иерархия образов как лестница </w:t>
      </w:r>
      <w:proofErr w:type="spellStart"/>
      <w:r w:rsidRPr="009A5355">
        <w:t>Богопознания</w:t>
      </w:r>
      <w:proofErr w:type="spellEnd"/>
      <w:r w:rsidRPr="009A5355">
        <w:t>. Основные элементы семантики иконописного языка. Эстетическое измерение божественной литургии. Исторический генезис символики православного храма. Практика исихазма и её влияние на развитие иконописного творчества в Византии и Древней Руси. «Золотой век» русской иконы: эстетическая интерпретация.</w:t>
      </w:r>
      <w:r w:rsidR="00753B80">
        <w:t xml:space="preserve"> </w:t>
      </w:r>
    </w:p>
    <w:p w14:paraId="30F2F35C" w14:textId="439CDEF7" w:rsidR="00753B80" w:rsidRDefault="009A5355" w:rsidP="009A5355">
      <w:pPr>
        <w:pStyle w:val="a0"/>
        <w:numPr>
          <w:ilvl w:val="0"/>
          <w:numId w:val="16"/>
        </w:numPr>
      </w:pPr>
      <w:proofErr w:type="gramStart"/>
      <w:r w:rsidRPr="009A5355">
        <w:rPr>
          <w:b/>
        </w:rPr>
        <w:t>Имплицитная</w:t>
      </w:r>
      <w:proofErr w:type="gramEnd"/>
      <w:r w:rsidRPr="009A5355">
        <w:rPr>
          <w:b/>
        </w:rPr>
        <w:t xml:space="preserve"> </w:t>
      </w:r>
      <w:proofErr w:type="spellStart"/>
      <w:r w:rsidRPr="009A5355">
        <w:rPr>
          <w:b/>
        </w:rPr>
        <w:t>теоэстетика</w:t>
      </w:r>
      <w:proofErr w:type="spellEnd"/>
      <w:r w:rsidRPr="009A5355">
        <w:rPr>
          <w:b/>
        </w:rPr>
        <w:t xml:space="preserve"> в западной патристике. </w:t>
      </w:r>
      <w:r w:rsidR="00753B80">
        <w:t xml:space="preserve"> </w:t>
      </w:r>
      <w:r w:rsidRPr="009A5355">
        <w:t xml:space="preserve">Соотношение </w:t>
      </w:r>
      <w:proofErr w:type="spellStart"/>
      <w:r w:rsidRPr="009A5355">
        <w:t>pulchrum</w:t>
      </w:r>
      <w:proofErr w:type="spellEnd"/>
      <w:r w:rsidRPr="009A5355">
        <w:t xml:space="preserve"> и </w:t>
      </w:r>
      <w:proofErr w:type="spellStart"/>
      <w:r w:rsidRPr="009A5355">
        <w:t>aptum</w:t>
      </w:r>
      <w:proofErr w:type="spellEnd"/>
      <w:r w:rsidRPr="009A5355">
        <w:t xml:space="preserve"> в эстетике Августина </w:t>
      </w:r>
      <w:proofErr w:type="spellStart"/>
      <w:r w:rsidRPr="009A5355">
        <w:t>Аврелия</w:t>
      </w:r>
      <w:proofErr w:type="spellEnd"/>
      <w:r w:rsidRPr="009A5355">
        <w:t>. Единство как форма всякой красоты. Учение Августина о ритме и числах. Эстетическая интерпретация учения Августина о контрастах и противоположностях. Боэций и его понимание гармонии. Основные принципы музыкальной эстетики Боэция.</w:t>
      </w:r>
      <w:r w:rsidR="00753B80">
        <w:t xml:space="preserve"> </w:t>
      </w:r>
    </w:p>
    <w:p w14:paraId="168A0B01" w14:textId="134F4ACB" w:rsidR="001769AA" w:rsidRDefault="009A5355" w:rsidP="001769AA">
      <w:pPr>
        <w:pStyle w:val="a0"/>
        <w:numPr>
          <w:ilvl w:val="0"/>
          <w:numId w:val="16"/>
        </w:numPr>
      </w:pPr>
      <w:r w:rsidRPr="009A5355">
        <w:rPr>
          <w:b/>
        </w:rPr>
        <w:t>Эстетические принципы схоластической философии.</w:t>
      </w:r>
      <w:r>
        <w:t xml:space="preserve"> </w:t>
      </w:r>
      <w:r w:rsidRPr="009A5355">
        <w:t xml:space="preserve">Иоанн Скот </w:t>
      </w:r>
      <w:proofErr w:type="spellStart"/>
      <w:r w:rsidRPr="009A5355">
        <w:t>Эриугена</w:t>
      </w:r>
      <w:proofErr w:type="spellEnd"/>
      <w:r w:rsidRPr="009A5355">
        <w:t xml:space="preserve"> и его роль в распространении идей византийской эстетики в Западной Европе. Трактовка </w:t>
      </w:r>
      <w:proofErr w:type="spellStart"/>
      <w:r w:rsidRPr="009A5355">
        <w:t>Эриугеной</w:t>
      </w:r>
      <w:proofErr w:type="spellEnd"/>
      <w:r w:rsidRPr="009A5355">
        <w:t xml:space="preserve"> искусства на примере музыкального творчества. </w:t>
      </w:r>
      <w:proofErr w:type="spellStart"/>
      <w:r w:rsidRPr="009A5355">
        <w:t>Бонавентура</w:t>
      </w:r>
      <w:proofErr w:type="spellEnd"/>
      <w:r w:rsidRPr="009A5355">
        <w:t xml:space="preserve"> о специфике процесса эстетического восприятия. «Неоплатонизм с аристотелевской акцентуацией»: Фома Аквинский о природе и видах красоты. Соотношение красоты и блага в эстетике Фомы Аквинского. Учение Фомы Аквинского о специфике чувственного познания и его эстетические следствия. Прекрасное как место пересечения </w:t>
      </w:r>
      <w:proofErr w:type="spellStart"/>
      <w:r w:rsidRPr="009A5355">
        <w:t>species</w:t>
      </w:r>
      <w:proofErr w:type="spellEnd"/>
      <w:r w:rsidRPr="009A5355">
        <w:t xml:space="preserve"> и </w:t>
      </w:r>
      <w:proofErr w:type="spellStart"/>
      <w:r w:rsidRPr="009A5355">
        <w:t>lumen</w:t>
      </w:r>
      <w:proofErr w:type="spellEnd"/>
      <w:r w:rsidRPr="009A5355">
        <w:t>.</w:t>
      </w:r>
    </w:p>
    <w:p w14:paraId="27114186" w14:textId="091F46E3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>От томизма к неотомизму. Кризисные явления в теологической эстетике эпохи Возрождения и Нового времени.</w:t>
      </w:r>
      <w:r w:rsidR="00753B80">
        <w:t xml:space="preserve"> </w:t>
      </w:r>
      <w:r w:rsidRPr="009A5355">
        <w:t xml:space="preserve">«Возрождение как вырождение»: кризис </w:t>
      </w:r>
      <w:proofErr w:type="spellStart"/>
      <w:r w:rsidRPr="009A5355">
        <w:t>теоэстетических</w:t>
      </w:r>
      <w:proofErr w:type="spellEnd"/>
      <w:r w:rsidRPr="009A5355">
        <w:t xml:space="preserve"> идей в секулярной эстетике Нового времени. «Изгнание Бога» как метафизический принцип и его последствия для теологической эстетики. Николай Кузанский как последний представитель западной имплицитной </w:t>
      </w:r>
      <w:proofErr w:type="spellStart"/>
      <w:r w:rsidRPr="009A5355">
        <w:t>теоэстетики</w:t>
      </w:r>
      <w:proofErr w:type="spellEnd"/>
      <w:r w:rsidRPr="009A5355">
        <w:t xml:space="preserve">: влияние Ареопагитского корпуса, красота как универсальное свойство бытия, роль искусства в процессе познания Бога. Христианская эстетика и </w:t>
      </w:r>
      <w:proofErr w:type="spellStart"/>
      <w:r w:rsidRPr="009A5355">
        <w:t>теоэстетика</w:t>
      </w:r>
      <w:proofErr w:type="spellEnd"/>
      <w:r w:rsidRPr="009A5355">
        <w:t xml:space="preserve"> в Новое время: отталкивания и притяжения.</w:t>
      </w:r>
      <w:r w:rsidR="00753B80">
        <w:t xml:space="preserve"> </w:t>
      </w:r>
    </w:p>
    <w:p w14:paraId="19525637" w14:textId="45101BF6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 xml:space="preserve">Предвосхищение </w:t>
      </w:r>
      <w:proofErr w:type="gramStart"/>
      <w:r w:rsidRPr="009A5355">
        <w:rPr>
          <w:b/>
        </w:rPr>
        <w:t>эксплицитной</w:t>
      </w:r>
      <w:proofErr w:type="gramEnd"/>
      <w:r w:rsidRPr="009A5355">
        <w:rPr>
          <w:b/>
        </w:rPr>
        <w:t xml:space="preserve"> </w:t>
      </w:r>
      <w:proofErr w:type="spellStart"/>
      <w:r w:rsidRPr="009A5355">
        <w:rPr>
          <w:b/>
        </w:rPr>
        <w:t>теоэстетики</w:t>
      </w:r>
      <w:proofErr w:type="spellEnd"/>
      <w:r w:rsidRPr="009A5355">
        <w:rPr>
          <w:b/>
        </w:rPr>
        <w:t xml:space="preserve"> в неотомизме. Жак </w:t>
      </w:r>
      <w:proofErr w:type="spellStart"/>
      <w:r w:rsidRPr="009A5355">
        <w:rPr>
          <w:b/>
        </w:rPr>
        <w:t>Маритен</w:t>
      </w:r>
      <w:proofErr w:type="spellEnd"/>
      <w:r w:rsidRPr="009A5355">
        <w:rPr>
          <w:b/>
        </w:rPr>
        <w:t xml:space="preserve"> и </w:t>
      </w:r>
      <w:proofErr w:type="spellStart"/>
      <w:r w:rsidRPr="009A5355">
        <w:rPr>
          <w:b/>
        </w:rPr>
        <w:t>Этьен</w:t>
      </w:r>
      <w:proofErr w:type="spellEnd"/>
      <w:r w:rsidRPr="009A5355">
        <w:rPr>
          <w:b/>
        </w:rPr>
        <w:t xml:space="preserve"> </w:t>
      </w:r>
      <w:proofErr w:type="spellStart"/>
      <w:r w:rsidRPr="009A5355">
        <w:rPr>
          <w:b/>
        </w:rPr>
        <w:t>Жильсон</w:t>
      </w:r>
      <w:proofErr w:type="spellEnd"/>
      <w:r w:rsidRPr="009A5355">
        <w:rPr>
          <w:b/>
        </w:rPr>
        <w:t>.</w:t>
      </w:r>
      <w:r w:rsidR="00753B80">
        <w:t xml:space="preserve"> </w:t>
      </w:r>
      <w:r w:rsidRPr="009A5355">
        <w:t xml:space="preserve">Онтология искусства Жака </w:t>
      </w:r>
      <w:proofErr w:type="spellStart"/>
      <w:r w:rsidRPr="009A5355">
        <w:t>Маритена</w:t>
      </w:r>
      <w:proofErr w:type="spellEnd"/>
      <w:r w:rsidRPr="009A5355">
        <w:t xml:space="preserve">. Способ функционирования произведения искусства в культуре. Специфика творческого процесса и </w:t>
      </w:r>
      <w:r w:rsidRPr="009A5355">
        <w:lastRenderedPageBreak/>
        <w:t xml:space="preserve">особенность деятельности художника-христианина. Соотношение искусства и реальности в эстетике </w:t>
      </w:r>
      <w:proofErr w:type="spellStart"/>
      <w:r w:rsidRPr="009A5355">
        <w:t>Этьена</w:t>
      </w:r>
      <w:proofErr w:type="spellEnd"/>
      <w:r w:rsidRPr="009A5355">
        <w:t xml:space="preserve"> </w:t>
      </w:r>
      <w:proofErr w:type="spellStart"/>
      <w:r w:rsidRPr="009A5355">
        <w:t>Жильсона</w:t>
      </w:r>
      <w:proofErr w:type="spellEnd"/>
      <w:r w:rsidRPr="009A5355">
        <w:t xml:space="preserve">. </w:t>
      </w:r>
      <w:proofErr w:type="spellStart"/>
      <w:r w:rsidRPr="009A5355">
        <w:t>Этьен</w:t>
      </w:r>
      <w:proofErr w:type="spellEnd"/>
      <w:r w:rsidRPr="009A5355">
        <w:t xml:space="preserve"> </w:t>
      </w:r>
      <w:proofErr w:type="spellStart"/>
      <w:r w:rsidRPr="009A5355">
        <w:t>Жильсон</w:t>
      </w:r>
      <w:proofErr w:type="spellEnd"/>
      <w:r w:rsidRPr="009A5355">
        <w:t xml:space="preserve"> о специфике эстетического опыта. </w:t>
      </w:r>
      <w:r w:rsidR="00753B80">
        <w:t xml:space="preserve"> </w:t>
      </w:r>
    </w:p>
    <w:p w14:paraId="1BABAC6D" w14:textId="007D3017" w:rsidR="00753B80" w:rsidRDefault="009A5355" w:rsidP="009A5355">
      <w:pPr>
        <w:pStyle w:val="a0"/>
        <w:numPr>
          <w:ilvl w:val="0"/>
          <w:numId w:val="16"/>
        </w:numPr>
      </w:pPr>
      <w:r w:rsidRPr="009A5355">
        <w:rPr>
          <w:b/>
        </w:rPr>
        <w:t xml:space="preserve">Ганс </w:t>
      </w:r>
      <w:proofErr w:type="spellStart"/>
      <w:r w:rsidRPr="009A5355">
        <w:rPr>
          <w:b/>
        </w:rPr>
        <w:t>Урс</w:t>
      </w:r>
      <w:proofErr w:type="spellEnd"/>
      <w:r w:rsidRPr="009A5355">
        <w:rPr>
          <w:b/>
        </w:rPr>
        <w:t xml:space="preserve"> фон </w:t>
      </w:r>
      <w:proofErr w:type="spellStart"/>
      <w:r w:rsidRPr="009A5355">
        <w:rPr>
          <w:b/>
        </w:rPr>
        <w:t>Бальтазар</w:t>
      </w:r>
      <w:proofErr w:type="spellEnd"/>
      <w:r w:rsidRPr="009A5355">
        <w:rPr>
          <w:b/>
        </w:rPr>
        <w:t xml:space="preserve"> как создатель </w:t>
      </w:r>
      <w:proofErr w:type="gramStart"/>
      <w:r w:rsidRPr="009A5355">
        <w:rPr>
          <w:b/>
        </w:rPr>
        <w:t>эксплицитной</w:t>
      </w:r>
      <w:proofErr w:type="gramEnd"/>
      <w:r w:rsidRPr="009A5355">
        <w:rPr>
          <w:b/>
        </w:rPr>
        <w:t xml:space="preserve"> </w:t>
      </w:r>
      <w:proofErr w:type="spellStart"/>
      <w:r w:rsidRPr="009A5355">
        <w:rPr>
          <w:b/>
        </w:rPr>
        <w:t>теоэстетики</w:t>
      </w:r>
      <w:proofErr w:type="spellEnd"/>
      <w:r w:rsidRPr="009A5355">
        <w:rPr>
          <w:b/>
        </w:rPr>
        <w:t>.</w:t>
      </w:r>
      <w:r w:rsidR="00753B80">
        <w:t xml:space="preserve"> </w:t>
      </w:r>
      <w:r w:rsidRPr="009A5355">
        <w:t xml:space="preserve">Возвращение эстетического ракурса в христианское богословие. Субъективная и объективная структура богословского познания в свете теологической эстетики. Вопрос о богословской красоте («Слава Господня») откровения: </w:t>
      </w:r>
      <w:proofErr w:type="spellStart"/>
      <w:r w:rsidRPr="009A5355">
        <w:t>Бальтазар</w:t>
      </w:r>
      <w:proofErr w:type="spellEnd"/>
      <w:r w:rsidRPr="009A5355">
        <w:t xml:space="preserve"> как историк теологической эстетики. Соотношение философской и богословской эстетики. Место </w:t>
      </w:r>
      <w:proofErr w:type="spellStart"/>
      <w:r w:rsidRPr="009A5355">
        <w:t>теоэсетики</w:t>
      </w:r>
      <w:proofErr w:type="spellEnd"/>
      <w:r w:rsidRPr="009A5355">
        <w:t xml:space="preserve"> в совокупной богословской системе </w:t>
      </w:r>
      <w:proofErr w:type="spellStart"/>
      <w:r w:rsidRPr="009A5355">
        <w:t>Бальтазара</w:t>
      </w:r>
      <w:proofErr w:type="spellEnd"/>
      <w:r w:rsidRPr="009A5355">
        <w:t>.</w:t>
      </w:r>
      <w:r w:rsidR="00753B80">
        <w:t xml:space="preserve"> </w:t>
      </w:r>
    </w:p>
    <w:p w14:paraId="389C2F04" w14:textId="040C7D6A" w:rsidR="00142081" w:rsidRPr="009A5355" w:rsidRDefault="009A5355" w:rsidP="001769AA">
      <w:pPr>
        <w:pStyle w:val="a0"/>
        <w:numPr>
          <w:ilvl w:val="0"/>
          <w:numId w:val="16"/>
        </w:numPr>
        <w:rPr>
          <w:b/>
        </w:rPr>
      </w:pPr>
      <w:r w:rsidRPr="009A5355">
        <w:rPr>
          <w:b/>
        </w:rPr>
        <w:t xml:space="preserve">Модификации эксплицитной </w:t>
      </w:r>
      <w:proofErr w:type="spellStart"/>
      <w:r w:rsidRPr="009A5355">
        <w:rPr>
          <w:b/>
        </w:rPr>
        <w:t>теоэстетики</w:t>
      </w:r>
      <w:proofErr w:type="spellEnd"/>
      <w:r w:rsidRPr="009A5355">
        <w:rPr>
          <w:b/>
        </w:rPr>
        <w:t xml:space="preserve"> в русле </w:t>
      </w:r>
      <w:proofErr w:type="spellStart"/>
      <w:r w:rsidRPr="009A5355">
        <w:rPr>
          <w:b/>
        </w:rPr>
        <w:t>неоправославного</w:t>
      </w:r>
      <w:proofErr w:type="spellEnd"/>
      <w:r w:rsidRPr="009A5355">
        <w:rPr>
          <w:b/>
        </w:rPr>
        <w:t xml:space="preserve"> богословия. Системы Дэвида Бентли </w:t>
      </w:r>
      <w:proofErr w:type="spellStart"/>
      <w:r w:rsidRPr="009A5355">
        <w:rPr>
          <w:b/>
        </w:rPr>
        <w:t>Харта</w:t>
      </w:r>
      <w:proofErr w:type="spellEnd"/>
      <w:r w:rsidRPr="009A5355">
        <w:rPr>
          <w:b/>
        </w:rPr>
        <w:t xml:space="preserve"> и Джона Пантелеймона </w:t>
      </w:r>
      <w:proofErr w:type="spellStart"/>
      <w:r w:rsidRPr="009A5355">
        <w:rPr>
          <w:b/>
        </w:rPr>
        <w:t>Мануссакиса</w:t>
      </w:r>
      <w:proofErr w:type="spellEnd"/>
      <w:r w:rsidRPr="009A5355">
        <w:rPr>
          <w:b/>
        </w:rPr>
        <w:t>.</w:t>
      </w:r>
      <w:r w:rsidR="00753B80">
        <w:t xml:space="preserve"> </w:t>
      </w:r>
      <w:r w:rsidRPr="009A5355">
        <w:t xml:space="preserve">Эстетика христианской истины: Дэвид </w:t>
      </w:r>
      <w:proofErr w:type="spellStart"/>
      <w:r w:rsidRPr="009A5355">
        <w:t>Харт</w:t>
      </w:r>
      <w:proofErr w:type="spellEnd"/>
      <w:r w:rsidRPr="009A5355">
        <w:t xml:space="preserve"> о роли красоты современном богословском дискурсе. Конфронтация между христианской традицией и постмодернистской культурой: возможен ли диалог? Критика </w:t>
      </w:r>
      <w:proofErr w:type="spellStart"/>
      <w:r w:rsidRPr="009A5355">
        <w:t>Хартом</w:t>
      </w:r>
      <w:proofErr w:type="spellEnd"/>
      <w:r w:rsidRPr="009A5355">
        <w:t xml:space="preserve"> континентальной философии как «внебрачного дитяти богословия». «Эстетическое» богословие как возможность преодоления «кошмара философии». Трактовка </w:t>
      </w:r>
      <w:proofErr w:type="gramStart"/>
      <w:r w:rsidRPr="009A5355">
        <w:t>эстетического</w:t>
      </w:r>
      <w:proofErr w:type="gramEnd"/>
      <w:r w:rsidRPr="009A5355">
        <w:t xml:space="preserve"> Джоном </w:t>
      </w:r>
      <w:proofErr w:type="spellStart"/>
      <w:r w:rsidRPr="009A5355">
        <w:t>Мануссакисом</w:t>
      </w:r>
      <w:proofErr w:type="spellEnd"/>
      <w:r w:rsidRPr="009A5355">
        <w:t xml:space="preserve">. Зрение, слух и осязание как способ восприятия Бога и их метафизическое осмысление. Теологическая эстетика </w:t>
      </w:r>
      <w:proofErr w:type="spellStart"/>
      <w:r w:rsidRPr="009A5355">
        <w:t>Мануссакиса</w:t>
      </w:r>
      <w:proofErr w:type="spellEnd"/>
      <w:r w:rsidRPr="009A5355">
        <w:t xml:space="preserve"> в контексте феноменологии. Роль</w:t>
      </w:r>
      <w:proofErr w:type="gramStart"/>
      <w:r w:rsidRPr="009A5355">
        <w:t xml:space="preserve"> Д</w:t>
      </w:r>
      <w:proofErr w:type="gramEnd"/>
      <w:r w:rsidRPr="009A5355">
        <w:t xml:space="preserve">ругого в </w:t>
      </w:r>
      <w:proofErr w:type="spellStart"/>
      <w:r w:rsidRPr="009A5355">
        <w:t>конституировании</w:t>
      </w:r>
      <w:proofErr w:type="spellEnd"/>
      <w:r w:rsidRPr="009A5355">
        <w:t xml:space="preserve"> эстетического опыта.</w:t>
      </w:r>
      <w:r>
        <w:t xml:space="preserve"> </w:t>
      </w:r>
    </w:p>
    <w:p w14:paraId="5AC46DB7" w14:textId="77777777" w:rsidR="007271FF" w:rsidRPr="00C775F0" w:rsidRDefault="007271FF" w:rsidP="00C1440A">
      <w:pPr>
        <w:pStyle w:val="1"/>
      </w:pPr>
      <w:bookmarkStart w:id="12" w:name="_Toc501124038"/>
      <w:r w:rsidRPr="00C775F0">
        <w:t>Форма промежуточной аттестации и фонд оценочных средств</w:t>
      </w:r>
      <w:bookmarkEnd w:id="12"/>
    </w:p>
    <w:p w14:paraId="3CB1E756" w14:textId="77777777" w:rsidR="00D3555B" w:rsidRPr="00C775F0" w:rsidRDefault="00C775F0" w:rsidP="00C775F0">
      <w:pPr>
        <w:pStyle w:val="2"/>
      </w:pPr>
      <w:bookmarkStart w:id="13" w:name="_Toc501124039"/>
      <w:r>
        <w:t xml:space="preserve">13.1 </w:t>
      </w:r>
      <w:r w:rsidR="00D3555B" w:rsidRPr="00C775F0">
        <w:t>Формы и оценка текущего контроля</w:t>
      </w:r>
      <w:bookmarkEnd w:id="13"/>
    </w:p>
    <w:p w14:paraId="61784BAD" w14:textId="557E2EB4" w:rsidR="001277A0" w:rsidRDefault="001277A0" w:rsidP="0047504D">
      <w:pPr>
        <w:pStyle w:val="a0"/>
        <w:ind w:left="0"/>
      </w:pPr>
      <w:r>
        <w:t>Текущий контроль осуществляется с помощью проведения проблемных дискуссий. К обсуждению предлагаются вопросы, непосредственно связанные с темой конкретного занятия. Кроме того, предполагается написание студентами свободных эссе по избранным источникам. Особенно поощряется критический подход к тексту, желание аргументировано подискутировать с его автором</w:t>
      </w:r>
      <w:r w:rsidR="00DB1B60">
        <w:t xml:space="preserve">, желание выразить собственную позицию. </w:t>
      </w:r>
      <w:r>
        <w:t xml:space="preserve">Оценка текущей работы проводится на двух контрольных коллоквиумах. </w:t>
      </w:r>
    </w:p>
    <w:p w14:paraId="0ABCE5B3" w14:textId="77777777" w:rsidR="001277A0" w:rsidRDefault="001277A0" w:rsidP="0047504D">
      <w:pPr>
        <w:pStyle w:val="a0"/>
        <w:ind w:left="0"/>
      </w:pPr>
    </w:p>
    <w:p w14:paraId="1EF8B08F" w14:textId="77777777" w:rsidR="00D3555B" w:rsidRPr="00C775F0" w:rsidRDefault="00C775F0" w:rsidP="00C775F0">
      <w:pPr>
        <w:pStyle w:val="2"/>
      </w:pPr>
      <w:bookmarkStart w:id="14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4"/>
    </w:p>
    <w:p w14:paraId="54CCEFFA" w14:textId="5B70F41F" w:rsidR="0047504D" w:rsidRDefault="00DB1B60" w:rsidP="008D3408">
      <w:r>
        <w:t xml:space="preserve">Самостоятельная работа заключается в чтении, конспектировании и осмыслении ключевых источников по темам занятий. </w:t>
      </w:r>
      <w:r w:rsidRPr="00DB1B60">
        <w:t xml:space="preserve">Оценка </w:t>
      </w:r>
      <w:r>
        <w:t>самостоятельной работы</w:t>
      </w:r>
      <w:r w:rsidRPr="00DB1B60">
        <w:t xml:space="preserve"> проводится на двух контрольных коллоквиумах.</w:t>
      </w:r>
    </w:p>
    <w:p w14:paraId="492FB330" w14:textId="77777777" w:rsidR="0047504D" w:rsidRDefault="0047504D" w:rsidP="008D3408"/>
    <w:p w14:paraId="46DFA320" w14:textId="71192279" w:rsidR="00D3555B" w:rsidRPr="00C775F0" w:rsidRDefault="00C775F0" w:rsidP="00C775F0">
      <w:pPr>
        <w:pStyle w:val="2"/>
      </w:pPr>
      <w:bookmarkStart w:id="15" w:name="_Toc501124041"/>
      <w:r>
        <w:t xml:space="preserve">13.3 </w:t>
      </w:r>
      <w:r w:rsidR="00D3555B" w:rsidRPr="00C775F0">
        <w:t>Форма и оценка промежуточной аттестации</w:t>
      </w:r>
      <w:bookmarkEnd w:id="15"/>
    </w:p>
    <w:p w14:paraId="62FF13E7" w14:textId="464FE026" w:rsidR="00156306" w:rsidRDefault="00EA7EDF" w:rsidP="00EA7EDF">
      <w:r>
        <w:t xml:space="preserve">Аттестация проводится в форме </w:t>
      </w:r>
      <w:r w:rsidR="00DB1B60">
        <w:rPr>
          <w:b/>
          <w:bCs/>
        </w:rPr>
        <w:t>экзамена</w:t>
      </w:r>
      <w:r>
        <w:t>. Примерный список вопросов:</w:t>
      </w:r>
    </w:p>
    <w:p w14:paraId="672B8942" w14:textId="77777777" w:rsidR="00EA7EDF" w:rsidRDefault="00EA7EDF" w:rsidP="00EA7EDF"/>
    <w:p w14:paraId="5BDFBD07" w14:textId="60CC856C" w:rsidR="00EA7EDF" w:rsidRDefault="00FB2A96" w:rsidP="008878A2">
      <w:pPr>
        <w:pStyle w:val="a0"/>
        <w:numPr>
          <w:ilvl w:val="0"/>
          <w:numId w:val="15"/>
        </w:numPr>
      </w:pPr>
      <w:r>
        <w:t>Теологическая эстетика в исторической перспективе.</w:t>
      </w:r>
    </w:p>
    <w:p w14:paraId="0FE16CE3" w14:textId="5DCF203D" w:rsidR="00295443" w:rsidRDefault="003F2276" w:rsidP="00FB2A96">
      <w:pPr>
        <w:pStyle w:val="a0"/>
        <w:numPr>
          <w:ilvl w:val="0"/>
          <w:numId w:val="15"/>
        </w:numPr>
      </w:pPr>
      <w:r>
        <w:t xml:space="preserve"> </w:t>
      </w:r>
      <w:r w:rsidR="00FB2A96" w:rsidRPr="00FB2A96">
        <w:t xml:space="preserve">Афины </w:t>
      </w:r>
      <w:proofErr w:type="spellStart"/>
      <w:r w:rsidR="00FB2A96" w:rsidRPr="00FB2A96">
        <w:t>vs</w:t>
      </w:r>
      <w:proofErr w:type="spellEnd"/>
      <w:r w:rsidR="00FB2A96" w:rsidRPr="00FB2A96">
        <w:t xml:space="preserve"> Иерусалим</w:t>
      </w:r>
      <w:r w:rsidR="00FB2A96">
        <w:t xml:space="preserve">. Проблема диалога в раннехристианской эстетике. </w:t>
      </w:r>
    </w:p>
    <w:p w14:paraId="212764DE" w14:textId="0AE88A44" w:rsidR="00FB2A96" w:rsidRDefault="00FB2A96" w:rsidP="00FB2A96">
      <w:pPr>
        <w:pStyle w:val="a0"/>
        <w:numPr>
          <w:ilvl w:val="0"/>
          <w:numId w:val="15"/>
        </w:numPr>
      </w:pPr>
      <w:r>
        <w:t xml:space="preserve">Ареопагитский корпус: метафизика света. </w:t>
      </w:r>
    </w:p>
    <w:p w14:paraId="10B1AA8D" w14:textId="0A995C92" w:rsidR="00FB2A96" w:rsidRDefault="00FB2A96" w:rsidP="00FB2A96">
      <w:pPr>
        <w:pStyle w:val="a0"/>
        <w:numPr>
          <w:ilvl w:val="0"/>
          <w:numId w:val="15"/>
        </w:numPr>
      </w:pPr>
      <w:proofErr w:type="spellStart"/>
      <w:r>
        <w:t>Мимесис</w:t>
      </w:r>
      <w:proofErr w:type="spellEnd"/>
      <w:r>
        <w:t xml:space="preserve"> в раннехристианском искусстве. </w:t>
      </w:r>
    </w:p>
    <w:p w14:paraId="160CF82C" w14:textId="56859616" w:rsidR="00FB2A96" w:rsidRDefault="00FB2A96" w:rsidP="00FB2A96">
      <w:pPr>
        <w:pStyle w:val="a0"/>
        <w:numPr>
          <w:ilvl w:val="0"/>
          <w:numId w:val="15"/>
        </w:numPr>
      </w:pPr>
      <w:proofErr w:type="spellStart"/>
      <w:r>
        <w:t>Трулльский</w:t>
      </w:r>
      <w:proofErr w:type="spellEnd"/>
      <w:r>
        <w:t xml:space="preserve"> собор и его роль в формировании теории образа. </w:t>
      </w:r>
    </w:p>
    <w:p w14:paraId="5DDBA5DA" w14:textId="35949B29" w:rsidR="00FB2A96" w:rsidRDefault="00FB2A96" w:rsidP="00FB2A96">
      <w:pPr>
        <w:pStyle w:val="a0"/>
        <w:numPr>
          <w:ilvl w:val="0"/>
          <w:numId w:val="15"/>
        </w:numPr>
      </w:pPr>
      <w:r>
        <w:t xml:space="preserve">Полемика иконоборцев и </w:t>
      </w:r>
      <w:proofErr w:type="spellStart"/>
      <w:r>
        <w:t>иконопочитателей</w:t>
      </w:r>
      <w:proofErr w:type="spellEnd"/>
      <w:r>
        <w:t xml:space="preserve">. Основные положения. </w:t>
      </w:r>
    </w:p>
    <w:p w14:paraId="21114C3D" w14:textId="110371E3" w:rsidR="00FB2A96" w:rsidRDefault="00861967" w:rsidP="00FB2A96">
      <w:pPr>
        <w:pStyle w:val="a0"/>
        <w:numPr>
          <w:ilvl w:val="0"/>
          <w:numId w:val="15"/>
        </w:numPr>
      </w:pPr>
      <w:r>
        <w:t xml:space="preserve">Феномен иконы: эстетическая интерпретация. </w:t>
      </w:r>
    </w:p>
    <w:p w14:paraId="5DBD4C31" w14:textId="03CDAC98" w:rsidR="00861967" w:rsidRDefault="00861967" w:rsidP="00FB2A96">
      <w:pPr>
        <w:pStyle w:val="a0"/>
        <w:numPr>
          <w:ilvl w:val="0"/>
          <w:numId w:val="15"/>
        </w:numPr>
      </w:pPr>
      <w:r>
        <w:t xml:space="preserve">Учение о ритме и гармонии в западной патристике. </w:t>
      </w:r>
    </w:p>
    <w:p w14:paraId="0462ECA8" w14:textId="41AFD176" w:rsidR="00861967" w:rsidRDefault="00861967" w:rsidP="00FB2A96">
      <w:pPr>
        <w:pStyle w:val="a0"/>
        <w:numPr>
          <w:ilvl w:val="0"/>
          <w:numId w:val="15"/>
        </w:numPr>
      </w:pPr>
      <w:r>
        <w:t xml:space="preserve">Фома Аквинский о природе </w:t>
      </w:r>
      <w:proofErr w:type="gramStart"/>
      <w:r>
        <w:t>прекрасного</w:t>
      </w:r>
      <w:proofErr w:type="gramEnd"/>
      <w:r>
        <w:t xml:space="preserve">. </w:t>
      </w:r>
    </w:p>
    <w:p w14:paraId="621DADAA" w14:textId="178B2AEF" w:rsidR="00861967" w:rsidRDefault="00861967" w:rsidP="00FB2A96">
      <w:pPr>
        <w:pStyle w:val="a0"/>
        <w:numPr>
          <w:ilvl w:val="0"/>
          <w:numId w:val="15"/>
        </w:numPr>
      </w:pPr>
      <w:r>
        <w:t xml:space="preserve">Причины кризиса </w:t>
      </w:r>
      <w:proofErr w:type="spellStart"/>
      <w:r>
        <w:t>теоэстетики</w:t>
      </w:r>
      <w:proofErr w:type="spellEnd"/>
      <w:r>
        <w:t xml:space="preserve"> в Новое время. </w:t>
      </w:r>
    </w:p>
    <w:p w14:paraId="139A0A55" w14:textId="22768091" w:rsidR="00861967" w:rsidRDefault="00861967" w:rsidP="00FB2A96">
      <w:pPr>
        <w:pStyle w:val="a0"/>
        <w:numPr>
          <w:ilvl w:val="0"/>
          <w:numId w:val="15"/>
        </w:numPr>
      </w:pPr>
      <w:r>
        <w:t xml:space="preserve">Эстетика неотомизма. </w:t>
      </w:r>
    </w:p>
    <w:p w14:paraId="4C34D905" w14:textId="0E7CC6A4" w:rsidR="00861967" w:rsidRDefault="00861967" w:rsidP="00FB2A96">
      <w:pPr>
        <w:pStyle w:val="a0"/>
        <w:numPr>
          <w:ilvl w:val="0"/>
          <w:numId w:val="15"/>
        </w:numPr>
      </w:pPr>
      <w:r>
        <w:lastRenderedPageBreak/>
        <w:t xml:space="preserve">Ганс </w:t>
      </w:r>
      <w:proofErr w:type="spellStart"/>
      <w:r>
        <w:t>Урс</w:t>
      </w:r>
      <w:proofErr w:type="spellEnd"/>
      <w:r>
        <w:t xml:space="preserve"> Фон </w:t>
      </w:r>
      <w:proofErr w:type="spellStart"/>
      <w:r>
        <w:t>Бальтазар</w:t>
      </w:r>
      <w:proofErr w:type="spellEnd"/>
      <w:r>
        <w:t xml:space="preserve"> об эстетическом измерении богословия. </w:t>
      </w:r>
    </w:p>
    <w:p w14:paraId="63DD3FD7" w14:textId="5280E5F1" w:rsidR="00861967" w:rsidRDefault="00861967" w:rsidP="00861967">
      <w:pPr>
        <w:pStyle w:val="a0"/>
        <w:numPr>
          <w:ilvl w:val="0"/>
          <w:numId w:val="15"/>
        </w:numPr>
      </w:pPr>
      <w:r w:rsidRPr="00861967">
        <w:t xml:space="preserve">Модификации эксплицитной </w:t>
      </w:r>
      <w:proofErr w:type="spellStart"/>
      <w:r w:rsidRPr="00861967">
        <w:t>теоэстетики</w:t>
      </w:r>
      <w:proofErr w:type="spellEnd"/>
      <w:r w:rsidRPr="00861967">
        <w:t xml:space="preserve"> в русле </w:t>
      </w:r>
      <w:proofErr w:type="spellStart"/>
      <w:r w:rsidRPr="00861967">
        <w:t>неоправославного</w:t>
      </w:r>
      <w:proofErr w:type="spellEnd"/>
      <w:r w:rsidRPr="00861967">
        <w:t xml:space="preserve"> богословия.</w:t>
      </w:r>
    </w:p>
    <w:p w14:paraId="6EAB736F" w14:textId="4314F228" w:rsidR="00CC3F11" w:rsidRDefault="00CC3F11" w:rsidP="00FA6B4B">
      <w:pPr>
        <w:pStyle w:val="1"/>
      </w:pPr>
      <w:bookmarkStart w:id="16" w:name="_Toc501124042"/>
      <w:r w:rsidRPr="00C775F0">
        <w:t>Ресурсное обеспечение</w:t>
      </w:r>
      <w:r w:rsidRPr="00C458AD">
        <w:t>:</w:t>
      </w:r>
      <w:bookmarkEnd w:id="16"/>
    </w:p>
    <w:p w14:paraId="73B8EF38" w14:textId="25844FA1" w:rsidR="008A5D34" w:rsidRDefault="00E7139D" w:rsidP="008A5D34">
      <w:pPr>
        <w:rPr>
          <w:b/>
          <w:bCs/>
        </w:rPr>
      </w:pPr>
      <w:r>
        <w:rPr>
          <w:b/>
          <w:bCs/>
        </w:rPr>
        <w:t>Л</w:t>
      </w:r>
      <w:r w:rsidR="008A5D34" w:rsidRPr="008A5D34">
        <w:rPr>
          <w:b/>
          <w:bCs/>
        </w:rPr>
        <w:t>итература</w:t>
      </w:r>
      <w:r w:rsidR="00EF5D3D">
        <w:rPr>
          <w:b/>
          <w:bCs/>
        </w:rPr>
        <w:t xml:space="preserve">: </w:t>
      </w:r>
    </w:p>
    <w:p w14:paraId="0C1F12A4" w14:textId="77777777" w:rsidR="00861967" w:rsidRDefault="00861967" w:rsidP="00861967">
      <w:pPr>
        <w:ind w:left="360"/>
        <w:rPr>
          <w:bCs/>
        </w:rPr>
      </w:pPr>
    </w:p>
    <w:p w14:paraId="09609131" w14:textId="58DF3BF1" w:rsidR="00861967" w:rsidRDefault="00BC4030" w:rsidP="00861967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>Антология восточно-христианской богословской мысли</w:t>
      </w:r>
      <w:proofErr w:type="gramStart"/>
      <w:r w:rsidR="000E6069">
        <w:rPr>
          <w:bCs/>
        </w:rPr>
        <w:t>.</w:t>
      </w:r>
      <w:proofErr w:type="gramEnd"/>
      <w:r w:rsidR="000E6069">
        <w:rPr>
          <w:bCs/>
        </w:rPr>
        <w:t xml:space="preserve"> В 2 т. М., СПб</w:t>
      </w:r>
      <w:proofErr w:type="gramStart"/>
      <w:r w:rsidR="000E6069">
        <w:rPr>
          <w:bCs/>
        </w:rPr>
        <w:t xml:space="preserve">., </w:t>
      </w:r>
      <w:proofErr w:type="gramEnd"/>
      <w:r w:rsidR="000E6069">
        <w:rPr>
          <w:bCs/>
        </w:rPr>
        <w:t xml:space="preserve">2009. </w:t>
      </w:r>
    </w:p>
    <w:p w14:paraId="1832331A" w14:textId="147A670C" w:rsidR="000E6069" w:rsidRDefault="000E6069" w:rsidP="00861967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Климент Александрийский. Педагог. М., 2018. </w:t>
      </w:r>
    </w:p>
    <w:p w14:paraId="5F888C47" w14:textId="7A7E70B9" w:rsidR="000E6069" w:rsidRDefault="000E6069" w:rsidP="00861967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Климент Александрийский. </w:t>
      </w:r>
      <w:proofErr w:type="spellStart"/>
      <w:r>
        <w:rPr>
          <w:bCs/>
        </w:rPr>
        <w:t>Строматы</w:t>
      </w:r>
      <w:proofErr w:type="spellEnd"/>
      <w:r>
        <w:rPr>
          <w:bCs/>
        </w:rPr>
        <w:t xml:space="preserve">. Книги </w:t>
      </w:r>
      <w:r>
        <w:rPr>
          <w:bCs/>
          <w:lang w:val="en-US"/>
        </w:rPr>
        <w:t>I – VII</w:t>
      </w:r>
      <w:r>
        <w:rPr>
          <w:bCs/>
        </w:rPr>
        <w:t xml:space="preserve">. М., 2014. </w:t>
      </w:r>
    </w:p>
    <w:p w14:paraId="55E2D7D2" w14:textId="0DB3C307" w:rsidR="000E6069" w:rsidRDefault="000E6069" w:rsidP="00861967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Дионисий </w:t>
      </w:r>
      <w:proofErr w:type="spellStart"/>
      <w:r>
        <w:rPr>
          <w:bCs/>
        </w:rPr>
        <w:t>Ареопагит</w:t>
      </w:r>
      <w:proofErr w:type="spellEnd"/>
      <w:r>
        <w:rPr>
          <w:bCs/>
        </w:rPr>
        <w:t>. Корпус сочинений с толкованиями преп. Максима Исповедника. М., 2017.</w:t>
      </w:r>
    </w:p>
    <w:p w14:paraId="42568EDE" w14:textId="4BD0E31B" w:rsidR="000E6069" w:rsidRDefault="00AC7AAD" w:rsidP="00861967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Преп. Иоанн </w:t>
      </w:r>
      <w:proofErr w:type="spellStart"/>
      <w:r>
        <w:rPr>
          <w:bCs/>
        </w:rPr>
        <w:t>Дамаскин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Три защитительных слова против порицающих святые иконы или изображения.</w:t>
      </w:r>
      <w:proofErr w:type="gramEnd"/>
      <w:r>
        <w:rPr>
          <w:bCs/>
        </w:rPr>
        <w:t xml:space="preserve"> СТСЛ., 1993. </w:t>
      </w:r>
    </w:p>
    <w:p w14:paraId="7BABE41C" w14:textId="7AA91861" w:rsidR="00AC7AAD" w:rsidRDefault="00AC7AAD" w:rsidP="00AC7AA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Августин Блаженный. О Троице. М., 2017. </w:t>
      </w:r>
    </w:p>
    <w:p w14:paraId="37881562" w14:textId="10F1B6D0" w:rsidR="00AC7AAD" w:rsidRDefault="00AC7AAD" w:rsidP="00AC7AAD">
      <w:pPr>
        <w:pStyle w:val="a0"/>
        <w:numPr>
          <w:ilvl w:val="0"/>
          <w:numId w:val="25"/>
        </w:numPr>
        <w:rPr>
          <w:bCs/>
        </w:rPr>
      </w:pPr>
      <w:proofErr w:type="spellStart"/>
      <w:r>
        <w:rPr>
          <w:bCs/>
        </w:rPr>
        <w:t>Аврелий</w:t>
      </w:r>
      <w:proofErr w:type="spellEnd"/>
      <w:r>
        <w:rPr>
          <w:bCs/>
        </w:rPr>
        <w:t xml:space="preserve"> Августин. Шесть книг о музыке. М., 2017. </w:t>
      </w:r>
    </w:p>
    <w:p w14:paraId="18019D06" w14:textId="1D00D24B" w:rsidR="00AC7AAD" w:rsidRDefault="00E7139D" w:rsidP="00AC7AA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Николай Кузанский. Сочинения в 2 т. М., 1979. </w:t>
      </w:r>
    </w:p>
    <w:p w14:paraId="74EF579B" w14:textId="100DAE7B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Маритен</w:t>
      </w:r>
      <w:proofErr w:type="spellEnd"/>
      <w:r w:rsidRPr="00E7139D">
        <w:rPr>
          <w:bCs/>
        </w:rPr>
        <w:t xml:space="preserve"> Ж. Творческая интуиция в искусстве и поэзии. М., 2004.</w:t>
      </w:r>
      <w:r>
        <w:rPr>
          <w:bCs/>
        </w:rPr>
        <w:t xml:space="preserve"> </w:t>
      </w:r>
    </w:p>
    <w:p w14:paraId="5F6DBD8D" w14:textId="4B336B2F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Жильсон</w:t>
      </w:r>
      <w:proofErr w:type="spellEnd"/>
      <w:r w:rsidRPr="00E7139D">
        <w:rPr>
          <w:bCs/>
        </w:rPr>
        <w:t xml:space="preserve"> Э. Живопись и реальность. М., 2004.</w:t>
      </w:r>
      <w:r>
        <w:rPr>
          <w:bCs/>
        </w:rPr>
        <w:t xml:space="preserve"> </w:t>
      </w:r>
    </w:p>
    <w:p w14:paraId="5360FF6A" w14:textId="50AB1A0A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Богословие и музыка. Три речи о Моцарте. М., 2006. </w:t>
      </w:r>
    </w:p>
    <w:p w14:paraId="0AA7566C" w14:textId="57DD0963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>
        <w:rPr>
          <w:bCs/>
        </w:rPr>
        <w:t>Бальтазар</w:t>
      </w:r>
      <w:proofErr w:type="spellEnd"/>
      <w:r>
        <w:rPr>
          <w:bCs/>
        </w:rPr>
        <w:t xml:space="preserve"> Х.У. фон Истина симфонична. М., 2009. </w:t>
      </w:r>
    </w:p>
    <w:p w14:paraId="26885978" w14:textId="6E6C9D15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Бальтазар</w:t>
      </w:r>
      <w:proofErr w:type="spellEnd"/>
      <w:r w:rsidRPr="00E7139D">
        <w:rPr>
          <w:bCs/>
        </w:rPr>
        <w:t xml:space="preserve"> Х.У. фон</w:t>
      </w:r>
      <w:r>
        <w:rPr>
          <w:bCs/>
        </w:rPr>
        <w:t xml:space="preserve"> Достойна веры лишь любовь. М., 1997. </w:t>
      </w:r>
    </w:p>
    <w:p w14:paraId="7BCC6971" w14:textId="546649FA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Бальтазар</w:t>
      </w:r>
      <w:proofErr w:type="spellEnd"/>
      <w:r w:rsidRPr="00E7139D">
        <w:rPr>
          <w:bCs/>
        </w:rPr>
        <w:t xml:space="preserve"> Х.У. фон Слава Господа. Богословская эстетика. Т.I. Созерцание формы. М., 2019.</w:t>
      </w:r>
      <w:r>
        <w:rPr>
          <w:bCs/>
        </w:rPr>
        <w:t xml:space="preserve"> </w:t>
      </w:r>
    </w:p>
    <w:p w14:paraId="6BF60C29" w14:textId="74E63FD8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Харт</w:t>
      </w:r>
      <w:proofErr w:type="spellEnd"/>
      <w:r w:rsidRPr="00E7139D">
        <w:rPr>
          <w:bCs/>
        </w:rPr>
        <w:t xml:space="preserve"> Д. Красота </w:t>
      </w:r>
      <w:proofErr w:type="gramStart"/>
      <w:r w:rsidRPr="00E7139D">
        <w:rPr>
          <w:bCs/>
        </w:rPr>
        <w:t>бесконечного</w:t>
      </w:r>
      <w:proofErr w:type="gramEnd"/>
      <w:r w:rsidRPr="00E7139D">
        <w:rPr>
          <w:bCs/>
        </w:rPr>
        <w:t xml:space="preserve">. Эстетика христианской истины. М., 2010. </w:t>
      </w:r>
    </w:p>
    <w:p w14:paraId="402C24D3" w14:textId="4D4B7917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Богословие красоты. Под ред. А. Бодрова и М. </w:t>
      </w:r>
      <w:proofErr w:type="spellStart"/>
      <w:r>
        <w:rPr>
          <w:bCs/>
        </w:rPr>
        <w:t>Толстолуженко</w:t>
      </w:r>
      <w:proofErr w:type="spellEnd"/>
      <w:r>
        <w:rPr>
          <w:bCs/>
        </w:rPr>
        <w:t xml:space="preserve">. М., 2013. </w:t>
      </w:r>
    </w:p>
    <w:p w14:paraId="6194255E" w14:textId="4A68EFA7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 w:rsidRPr="00E7139D">
        <w:rPr>
          <w:bCs/>
        </w:rPr>
        <w:t>Мануссакис</w:t>
      </w:r>
      <w:proofErr w:type="spellEnd"/>
      <w:r w:rsidRPr="00E7139D">
        <w:rPr>
          <w:bCs/>
        </w:rPr>
        <w:t xml:space="preserve"> Д.П. Бог после метафизики. Богословская эстетика. Киев</w:t>
      </w:r>
      <w:proofErr w:type="gramStart"/>
      <w:r w:rsidRPr="00E7139D">
        <w:rPr>
          <w:bCs/>
        </w:rPr>
        <w:t xml:space="preserve">., </w:t>
      </w:r>
      <w:proofErr w:type="gramEnd"/>
      <w:r w:rsidRPr="00E7139D">
        <w:rPr>
          <w:bCs/>
        </w:rPr>
        <w:t xml:space="preserve">2014. </w:t>
      </w:r>
    </w:p>
    <w:p w14:paraId="36BEC62A" w14:textId="6CA7624A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Языкова И.К. </w:t>
      </w:r>
      <w:proofErr w:type="gramStart"/>
      <w:r>
        <w:rPr>
          <w:bCs/>
        </w:rPr>
        <w:t>Со-творение</w:t>
      </w:r>
      <w:proofErr w:type="gramEnd"/>
      <w:r>
        <w:rPr>
          <w:bCs/>
        </w:rPr>
        <w:t xml:space="preserve"> образа. Богословие иконы. М., 2012. </w:t>
      </w:r>
    </w:p>
    <w:p w14:paraId="2B3007C9" w14:textId="07BB47A7" w:rsidR="00E7139D" w:rsidRDefault="00E7139D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Успенский Л.А. Богословие иконы православной церкви. М., 2008. </w:t>
      </w:r>
    </w:p>
    <w:p w14:paraId="0D4413E1" w14:textId="69FD7DCC" w:rsidR="00E7139D" w:rsidRDefault="008B2663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Бычков В.В. Малая история византийской эстетики. М., 1991. </w:t>
      </w:r>
    </w:p>
    <w:p w14:paraId="708CF0C4" w14:textId="786386E3" w:rsidR="008B2663" w:rsidRDefault="008B2663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Бычков В.В. Феномен иконы. М., 2009. </w:t>
      </w:r>
    </w:p>
    <w:p w14:paraId="2AC043DA" w14:textId="77777777" w:rsidR="008B2663" w:rsidRDefault="008B2663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Трубецкой Е.Н. Три очерка о русской иконе. СТСЛ., 2011. </w:t>
      </w:r>
    </w:p>
    <w:p w14:paraId="63181A6C" w14:textId="77777777" w:rsidR="008B2663" w:rsidRDefault="008B2663" w:rsidP="00E7139D">
      <w:pPr>
        <w:pStyle w:val="a0"/>
        <w:numPr>
          <w:ilvl w:val="0"/>
          <w:numId w:val="25"/>
        </w:numPr>
        <w:rPr>
          <w:bCs/>
        </w:rPr>
      </w:pPr>
      <w:proofErr w:type="spellStart"/>
      <w:r>
        <w:rPr>
          <w:bCs/>
        </w:rPr>
        <w:t>Лидов</w:t>
      </w:r>
      <w:proofErr w:type="spellEnd"/>
      <w:r>
        <w:rPr>
          <w:bCs/>
        </w:rPr>
        <w:t xml:space="preserve"> А.М. Иконы. Мир святых образов в Византии и на Руси. М., 2014. </w:t>
      </w:r>
    </w:p>
    <w:p w14:paraId="65B84700" w14:textId="77777777" w:rsidR="008B2663" w:rsidRDefault="008B2663" w:rsidP="00E7139D">
      <w:pPr>
        <w:pStyle w:val="a0"/>
        <w:numPr>
          <w:ilvl w:val="0"/>
          <w:numId w:val="25"/>
        </w:numPr>
        <w:rPr>
          <w:bCs/>
        </w:rPr>
      </w:pPr>
      <w:r>
        <w:rPr>
          <w:bCs/>
        </w:rPr>
        <w:t xml:space="preserve">Ростова Н.Н. Изгнание Бога. Проблема сакрального в философии человека. М, 2019. </w:t>
      </w:r>
    </w:p>
    <w:p w14:paraId="0BD4A8FC" w14:textId="2FDE5C99" w:rsidR="008B2663" w:rsidRDefault="008B2663" w:rsidP="008B2663">
      <w:pPr>
        <w:pStyle w:val="a0"/>
        <w:numPr>
          <w:ilvl w:val="0"/>
          <w:numId w:val="25"/>
        </w:numPr>
        <w:rPr>
          <w:bCs/>
        </w:rPr>
      </w:pPr>
      <w:proofErr w:type="spellStart"/>
      <w:r w:rsidRPr="008B2663">
        <w:rPr>
          <w:bCs/>
        </w:rPr>
        <w:t>Левинас</w:t>
      </w:r>
      <w:proofErr w:type="spellEnd"/>
      <w:r w:rsidRPr="008B2663">
        <w:rPr>
          <w:bCs/>
        </w:rPr>
        <w:t xml:space="preserve"> Э. Избранное: Тотальность и </w:t>
      </w:r>
      <w:proofErr w:type="gramStart"/>
      <w:r w:rsidRPr="008B2663">
        <w:rPr>
          <w:bCs/>
        </w:rPr>
        <w:t>бесконечное</w:t>
      </w:r>
      <w:proofErr w:type="gramEnd"/>
      <w:r w:rsidRPr="008B2663">
        <w:rPr>
          <w:bCs/>
        </w:rPr>
        <w:t xml:space="preserve">. </w:t>
      </w:r>
      <w:r>
        <w:rPr>
          <w:bCs/>
        </w:rPr>
        <w:t>М., СПб</w:t>
      </w:r>
      <w:proofErr w:type="gramStart"/>
      <w:r>
        <w:rPr>
          <w:bCs/>
        </w:rPr>
        <w:t xml:space="preserve">., </w:t>
      </w:r>
      <w:proofErr w:type="gramEnd"/>
      <w:r w:rsidRPr="008B2663">
        <w:rPr>
          <w:bCs/>
        </w:rPr>
        <w:t>2000.</w:t>
      </w:r>
      <w:r>
        <w:rPr>
          <w:bCs/>
        </w:rPr>
        <w:t xml:space="preserve"> </w:t>
      </w:r>
    </w:p>
    <w:p w14:paraId="3A50A862" w14:textId="2294AEA1" w:rsidR="008B2663" w:rsidRDefault="008B2663" w:rsidP="008B2663">
      <w:pPr>
        <w:pStyle w:val="a0"/>
        <w:numPr>
          <w:ilvl w:val="0"/>
          <w:numId w:val="25"/>
        </w:numPr>
        <w:rPr>
          <w:bCs/>
        </w:rPr>
      </w:pPr>
      <w:proofErr w:type="spellStart"/>
      <w:r w:rsidRPr="008B2663">
        <w:rPr>
          <w:bCs/>
        </w:rPr>
        <w:t>Марион</w:t>
      </w:r>
      <w:proofErr w:type="spellEnd"/>
      <w:r w:rsidRPr="008B2663">
        <w:rPr>
          <w:bCs/>
        </w:rPr>
        <w:t xml:space="preserve"> Ж.-Л. Идол и дистанция // Символ. Париж, М., 2009. — №56.</w:t>
      </w:r>
      <w:r>
        <w:rPr>
          <w:bCs/>
        </w:rPr>
        <w:t xml:space="preserve"> </w:t>
      </w:r>
    </w:p>
    <w:p w14:paraId="19D52FBA" w14:textId="5634B952" w:rsidR="008B2663" w:rsidRDefault="008B2663" w:rsidP="008B2663">
      <w:pPr>
        <w:pStyle w:val="a0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>Thiessen</w:t>
      </w:r>
      <w:r w:rsidRPr="008B2663">
        <w:rPr>
          <w:bCs/>
        </w:rPr>
        <w:t xml:space="preserve"> </w:t>
      </w:r>
      <w:r>
        <w:rPr>
          <w:bCs/>
          <w:lang w:val="en-US"/>
        </w:rPr>
        <w:t>G</w:t>
      </w:r>
      <w:r w:rsidRPr="008B2663">
        <w:rPr>
          <w:bCs/>
        </w:rPr>
        <w:t>.</w:t>
      </w:r>
      <w:r>
        <w:rPr>
          <w:bCs/>
          <w:lang w:val="en-US"/>
        </w:rPr>
        <w:t>E</w:t>
      </w:r>
      <w:r w:rsidRPr="008B2663">
        <w:rPr>
          <w:bCs/>
        </w:rPr>
        <w:t>.</w:t>
      </w:r>
      <w:r>
        <w:rPr>
          <w:bCs/>
        </w:rPr>
        <w:t xml:space="preserve">, </w:t>
      </w:r>
      <w:proofErr w:type="spellStart"/>
      <w:r>
        <w:rPr>
          <w:bCs/>
          <w:lang w:val="en-US"/>
        </w:rPr>
        <w:t>ed</w:t>
      </w:r>
      <w:proofErr w:type="spellEnd"/>
      <w:r w:rsidRPr="008B2663">
        <w:rPr>
          <w:bCs/>
        </w:rPr>
        <w:t xml:space="preserve">. </w:t>
      </w:r>
      <w:r>
        <w:rPr>
          <w:bCs/>
          <w:lang w:val="en-US"/>
        </w:rPr>
        <w:t xml:space="preserve">Theological Aesthetics: A Reader. Grand </w:t>
      </w:r>
      <w:proofErr w:type="gramStart"/>
      <w:r>
        <w:rPr>
          <w:bCs/>
          <w:lang w:val="en-US"/>
        </w:rPr>
        <w:t>Rapids.,</w:t>
      </w:r>
      <w:proofErr w:type="gramEnd"/>
      <w:r>
        <w:rPr>
          <w:bCs/>
          <w:lang w:val="en-US"/>
        </w:rPr>
        <w:t xml:space="preserve"> 2004. </w:t>
      </w:r>
    </w:p>
    <w:p w14:paraId="1E524BDA" w14:textId="3504D1B0" w:rsidR="008B2663" w:rsidRDefault="008B2663" w:rsidP="008B2663">
      <w:pPr>
        <w:pStyle w:val="a0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 xml:space="preserve">Farley E. </w:t>
      </w:r>
      <w:r w:rsidR="008230D9">
        <w:rPr>
          <w:bCs/>
          <w:lang w:val="en-US"/>
        </w:rPr>
        <w:t xml:space="preserve">Faith and Beauty: A Theological </w:t>
      </w:r>
      <w:proofErr w:type="gramStart"/>
      <w:r w:rsidR="008230D9">
        <w:rPr>
          <w:bCs/>
          <w:lang w:val="en-US"/>
        </w:rPr>
        <w:t>Aesthetics.,</w:t>
      </w:r>
      <w:proofErr w:type="gramEnd"/>
      <w:r w:rsidR="008230D9">
        <w:rPr>
          <w:bCs/>
          <w:lang w:val="en-US"/>
        </w:rPr>
        <w:t xml:space="preserve"> 2001. </w:t>
      </w:r>
    </w:p>
    <w:p w14:paraId="6EDB4B0A" w14:textId="32C7FBEF" w:rsidR="008230D9" w:rsidRDefault="008230D9" w:rsidP="008230D9">
      <w:pPr>
        <w:pStyle w:val="a0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 xml:space="preserve">Garcia-Rivera A. The Community of the Beautiful: A Theological </w:t>
      </w:r>
      <w:proofErr w:type="gramStart"/>
      <w:r>
        <w:rPr>
          <w:bCs/>
          <w:lang w:val="en-US"/>
        </w:rPr>
        <w:t>Aesthetics.,</w:t>
      </w:r>
      <w:proofErr w:type="gramEnd"/>
      <w:r>
        <w:rPr>
          <w:bCs/>
          <w:lang w:val="en-US"/>
        </w:rPr>
        <w:t xml:space="preserve"> 1999. </w:t>
      </w:r>
    </w:p>
    <w:p w14:paraId="3D18D252" w14:textId="778CACD1" w:rsidR="008230D9" w:rsidRDefault="008230D9" w:rsidP="008230D9">
      <w:pPr>
        <w:pStyle w:val="a0"/>
        <w:numPr>
          <w:ilvl w:val="0"/>
          <w:numId w:val="25"/>
        </w:numPr>
        <w:rPr>
          <w:bCs/>
          <w:lang w:val="en-US"/>
        </w:rPr>
      </w:pPr>
      <w:proofErr w:type="spellStart"/>
      <w:r>
        <w:rPr>
          <w:bCs/>
          <w:lang w:val="en-US"/>
        </w:rPr>
        <w:t>Viladesau</w:t>
      </w:r>
      <w:proofErr w:type="spellEnd"/>
      <w:r>
        <w:rPr>
          <w:bCs/>
          <w:lang w:val="en-US"/>
        </w:rPr>
        <w:t xml:space="preserve"> R. Theological Aesthetics: God in </w:t>
      </w:r>
      <w:proofErr w:type="gramStart"/>
      <w:r>
        <w:rPr>
          <w:bCs/>
          <w:lang w:val="en-US"/>
        </w:rPr>
        <w:t>Imagination ,</w:t>
      </w:r>
      <w:proofErr w:type="gramEnd"/>
      <w:r>
        <w:rPr>
          <w:bCs/>
          <w:lang w:val="en-US"/>
        </w:rPr>
        <w:t xml:space="preserve"> Beauty and Art., 1999. </w:t>
      </w:r>
    </w:p>
    <w:p w14:paraId="456681AC" w14:textId="7E5736EA" w:rsidR="00915E88" w:rsidRPr="00915E88" w:rsidRDefault="008230D9" w:rsidP="00915E88">
      <w:pPr>
        <w:pStyle w:val="a0"/>
        <w:numPr>
          <w:ilvl w:val="0"/>
          <w:numId w:val="25"/>
        </w:numPr>
        <w:rPr>
          <w:b/>
          <w:bCs/>
          <w:lang w:val="en-US"/>
        </w:rPr>
      </w:pPr>
      <w:r w:rsidRPr="008230D9">
        <w:rPr>
          <w:bCs/>
          <w:lang w:val="en-US"/>
        </w:rPr>
        <w:t xml:space="preserve">Frank B.B. Religious </w:t>
      </w:r>
      <w:proofErr w:type="gramStart"/>
      <w:r w:rsidRPr="008230D9">
        <w:rPr>
          <w:bCs/>
          <w:lang w:val="en-US"/>
        </w:rPr>
        <w:t>Aesthetics.</w:t>
      </w:r>
      <w:proofErr w:type="gramEnd"/>
      <w:r w:rsidRPr="008230D9">
        <w:rPr>
          <w:bCs/>
          <w:lang w:val="en-US"/>
        </w:rPr>
        <w:t xml:space="preserve">, 1999. </w:t>
      </w:r>
      <w:bookmarkStart w:id="17" w:name="_GoBack"/>
      <w:bookmarkEnd w:id="17"/>
    </w:p>
    <w:p w14:paraId="357B80DD" w14:textId="77777777" w:rsidR="008230D9" w:rsidRPr="008230D9" w:rsidRDefault="008230D9" w:rsidP="008230D9">
      <w:pPr>
        <w:pStyle w:val="a0"/>
        <w:ind w:left="1080"/>
        <w:rPr>
          <w:b/>
          <w:bCs/>
          <w:lang w:val="en-US"/>
        </w:rPr>
      </w:pPr>
    </w:p>
    <w:p w14:paraId="5B37D620" w14:textId="77777777" w:rsidR="00F21D7B" w:rsidRPr="00F21D7B" w:rsidRDefault="00F21D7B" w:rsidP="00EB2987">
      <w:pPr>
        <w:pStyle w:val="a0"/>
        <w:numPr>
          <w:ilvl w:val="0"/>
          <w:numId w:val="2"/>
        </w:numPr>
        <w:rPr>
          <w:b/>
          <w:bCs/>
        </w:rPr>
      </w:pPr>
      <w:r w:rsidRPr="00F21D7B">
        <w:rPr>
          <w:b/>
          <w:bCs/>
        </w:rPr>
        <w:t>М</w:t>
      </w:r>
      <w:r w:rsidR="00FB0054" w:rsidRPr="00F21D7B">
        <w:rPr>
          <w:b/>
          <w:bCs/>
        </w:rPr>
        <w:t>атериально-техническ</w:t>
      </w:r>
      <w:r w:rsidRPr="00F21D7B">
        <w:rPr>
          <w:b/>
          <w:bCs/>
        </w:rPr>
        <w:t>ая</w:t>
      </w:r>
      <w:r w:rsidR="00FB0054" w:rsidRPr="00F21D7B">
        <w:rPr>
          <w:b/>
          <w:bCs/>
        </w:rPr>
        <w:t xml:space="preserve"> баз</w:t>
      </w:r>
      <w:r w:rsidRPr="00F21D7B">
        <w:rPr>
          <w:b/>
          <w:bCs/>
        </w:rPr>
        <w:t>а</w:t>
      </w:r>
    </w:p>
    <w:p w14:paraId="5891BEB4" w14:textId="1AE99858" w:rsidR="000F00A9" w:rsidRPr="00C458AD" w:rsidRDefault="00F21D7B" w:rsidP="00F53B7A">
      <w:pPr>
        <w:pStyle w:val="a0"/>
        <w:ind w:left="0"/>
      </w:pPr>
      <w:r>
        <w:t>Требуется м</w:t>
      </w:r>
      <w:r w:rsidRPr="00F21D7B">
        <w:t>ультимедийн</w:t>
      </w:r>
      <w:r>
        <w:t>ая</w:t>
      </w:r>
      <w:r w:rsidRPr="00F21D7B">
        <w:t xml:space="preserve"> аудитори</w:t>
      </w:r>
      <w:r>
        <w:t>я</w:t>
      </w:r>
      <w:r w:rsidRPr="00F21D7B">
        <w:t xml:space="preserve"> </w:t>
      </w:r>
      <w:r>
        <w:t>с проектором</w:t>
      </w:r>
      <w:r w:rsidR="00196C72" w:rsidRPr="00C458AD">
        <w:t>.</w:t>
      </w:r>
    </w:p>
    <w:p w14:paraId="6A4DE930" w14:textId="3154FDD6" w:rsidR="00C775F0" w:rsidRDefault="00F473DF" w:rsidP="00FA6B4B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14:paraId="249AD3AF" w14:textId="02B4E9B8" w:rsidR="00A876CC" w:rsidRPr="00A876CC" w:rsidRDefault="00A876CC" w:rsidP="00A876CC">
      <w:r>
        <w:t>Русский</w:t>
      </w:r>
    </w:p>
    <w:p w14:paraId="49F7C28F" w14:textId="7176E6D2" w:rsidR="000F00A9" w:rsidRDefault="00F473DF" w:rsidP="00FA6B4B">
      <w:pPr>
        <w:pStyle w:val="1"/>
      </w:pPr>
      <w:r w:rsidRPr="00C458AD">
        <w:t>Преподаватель (преподаватели).</w:t>
      </w:r>
      <w:bookmarkEnd w:id="19"/>
    </w:p>
    <w:p w14:paraId="79820238" w14:textId="06F44904" w:rsidR="00A876CC" w:rsidRPr="00A876CC" w:rsidRDefault="0007515D" w:rsidP="00A876CC">
      <w:r>
        <w:t>Рукавишников Андрей Георгиевич</w:t>
      </w:r>
      <w:r w:rsidR="00A876CC">
        <w:t xml:space="preserve">, кандидат философских наук, </w:t>
      </w:r>
      <w:r>
        <w:t>старший преподаватель.</w:t>
      </w:r>
    </w:p>
    <w:sectPr w:rsidR="00A876CC" w:rsidRPr="00A876CC" w:rsidSect="00BC6185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E4C9" w14:textId="77777777" w:rsidR="009B34A2" w:rsidRDefault="009B34A2" w:rsidP="00E21998">
      <w:r>
        <w:separator/>
      </w:r>
    </w:p>
  </w:endnote>
  <w:endnote w:type="continuationSeparator" w:id="0">
    <w:p w14:paraId="3710F634" w14:textId="77777777" w:rsidR="009B34A2" w:rsidRDefault="009B34A2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756BFF" w14:textId="77777777" w:rsidR="00165218" w:rsidRPr="00E21998" w:rsidRDefault="00165218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915E88">
          <w:rPr>
            <w:noProof/>
            <w:sz w:val="16"/>
            <w:szCs w:val="16"/>
          </w:rPr>
          <w:t>5</w:t>
        </w:r>
        <w:r w:rsidRPr="00E21998">
          <w:rPr>
            <w:sz w:val="16"/>
            <w:szCs w:val="16"/>
          </w:rPr>
          <w:fldChar w:fldCharType="end"/>
        </w:r>
      </w:p>
    </w:sdtContent>
  </w:sdt>
  <w:p w14:paraId="36BCEC2E" w14:textId="77777777" w:rsidR="00165218" w:rsidRDefault="001652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BA86A" w14:textId="77777777" w:rsidR="009B34A2" w:rsidRDefault="009B34A2" w:rsidP="00E21998">
      <w:r>
        <w:separator/>
      </w:r>
    </w:p>
  </w:footnote>
  <w:footnote w:type="continuationSeparator" w:id="0">
    <w:p w14:paraId="6C31C1AD" w14:textId="77777777" w:rsidR="009B34A2" w:rsidRDefault="009B34A2" w:rsidP="00E2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EB"/>
    <w:multiLevelType w:val="hybridMultilevel"/>
    <w:tmpl w:val="18A4D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5C66"/>
    <w:multiLevelType w:val="hybridMultilevel"/>
    <w:tmpl w:val="C4ACAC2C"/>
    <w:lvl w:ilvl="0" w:tplc="9370C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1585"/>
    <w:multiLevelType w:val="hybridMultilevel"/>
    <w:tmpl w:val="18EA50E4"/>
    <w:lvl w:ilvl="0" w:tplc="BB1A80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A63F1"/>
    <w:multiLevelType w:val="hybridMultilevel"/>
    <w:tmpl w:val="C258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617F"/>
    <w:multiLevelType w:val="hybridMultilevel"/>
    <w:tmpl w:val="E5327612"/>
    <w:lvl w:ilvl="0" w:tplc="1940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43952"/>
    <w:multiLevelType w:val="hybridMultilevel"/>
    <w:tmpl w:val="575239EA"/>
    <w:lvl w:ilvl="0" w:tplc="48C4EA4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C2FA4"/>
    <w:multiLevelType w:val="hybridMultilevel"/>
    <w:tmpl w:val="E7B0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382B"/>
    <w:multiLevelType w:val="hybridMultilevel"/>
    <w:tmpl w:val="B70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D4058"/>
    <w:multiLevelType w:val="hybridMultilevel"/>
    <w:tmpl w:val="BC14F476"/>
    <w:lvl w:ilvl="0" w:tplc="1B1A04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DC3E53"/>
    <w:multiLevelType w:val="hybridMultilevel"/>
    <w:tmpl w:val="0934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16"/>
  </w:num>
  <w:num w:numId="12">
    <w:abstractNumId w:val="2"/>
  </w:num>
  <w:num w:numId="13">
    <w:abstractNumId w:val="8"/>
  </w:num>
  <w:num w:numId="14">
    <w:abstractNumId w:val="11"/>
  </w:num>
  <w:num w:numId="15">
    <w:abstractNumId w:val="23"/>
  </w:num>
  <w:num w:numId="16">
    <w:abstractNumId w:val="3"/>
  </w:num>
  <w:num w:numId="17">
    <w:abstractNumId w:val="13"/>
  </w:num>
  <w:num w:numId="18">
    <w:abstractNumId w:val="0"/>
  </w:num>
  <w:num w:numId="19">
    <w:abstractNumId w:val="4"/>
  </w:num>
  <w:num w:numId="20">
    <w:abstractNumId w:val="9"/>
  </w:num>
  <w:num w:numId="21">
    <w:abstractNumId w:val="21"/>
  </w:num>
  <w:num w:numId="22">
    <w:abstractNumId w:val="6"/>
  </w:num>
  <w:num w:numId="23">
    <w:abstractNumId w:val="14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3287E"/>
    <w:rsid w:val="0004618D"/>
    <w:rsid w:val="00050762"/>
    <w:rsid w:val="00066432"/>
    <w:rsid w:val="0007515D"/>
    <w:rsid w:val="00081270"/>
    <w:rsid w:val="00083F11"/>
    <w:rsid w:val="000901E0"/>
    <w:rsid w:val="00092ABB"/>
    <w:rsid w:val="000C3B4C"/>
    <w:rsid w:val="000C3F7F"/>
    <w:rsid w:val="000D1F0E"/>
    <w:rsid w:val="000E492C"/>
    <w:rsid w:val="000E6069"/>
    <w:rsid w:val="000F00A9"/>
    <w:rsid w:val="000F00AB"/>
    <w:rsid w:val="000F6982"/>
    <w:rsid w:val="001277A0"/>
    <w:rsid w:val="00142081"/>
    <w:rsid w:val="00156306"/>
    <w:rsid w:val="00165218"/>
    <w:rsid w:val="00166100"/>
    <w:rsid w:val="001769AA"/>
    <w:rsid w:val="00196C72"/>
    <w:rsid w:val="00197AD7"/>
    <w:rsid w:val="001B52A6"/>
    <w:rsid w:val="001C0B79"/>
    <w:rsid w:val="001C5BD2"/>
    <w:rsid w:val="001D1F24"/>
    <w:rsid w:val="001D576B"/>
    <w:rsid w:val="001E28FF"/>
    <w:rsid w:val="001F1AD8"/>
    <w:rsid w:val="0022066A"/>
    <w:rsid w:val="00222F96"/>
    <w:rsid w:val="0023589B"/>
    <w:rsid w:val="002469F1"/>
    <w:rsid w:val="00257024"/>
    <w:rsid w:val="00274605"/>
    <w:rsid w:val="0028782E"/>
    <w:rsid w:val="00290B6D"/>
    <w:rsid w:val="002910DD"/>
    <w:rsid w:val="002948E7"/>
    <w:rsid w:val="00295443"/>
    <w:rsid w:val="002B476C"/>
    <w:rsid w:val="002D76BE"/>
    <w:rsid w:val="0030442F"/>
    <w:rsid w:val="00314892"/>
    <w:rsid w:val="00364171"/>
    <w:rsid w:val="003649A3"/>
    <w:rsid w:val="003876C2"/>
    <w:rsid w:val="003A77D0"/>
    <w:rsid w:val="003B3DB4"/>
    <w:rsid w:val="003D2ED0"/>
    <w:rsid w:val="003E0655"/>
    <w:rsid w:val="003E1E6D"/>
    <w:rsid w:val="003F2276"/>
    <w:rsid w:val="00400E30"/>
    <w:rsid w:val="004443A2"/>
    <w:rsid w:val="00455B3D"/>
    <w:rsid w:val="00465594"/>
    <w:rsid w:val="00472691"/>
    <w:rsid w:val="0047504D"/>
    <w:rsid w:val="00481024"/>
    <w:rsid w:val="00484141"/>
    <w:rsid w:val="004877A1"/>
    <w:rsid w:val="004A45D6"/>
    <w:rsid w:val="004A4D9E"/>
    <w:rsid w:val="004B509F"/>
    <w:rsid w:val="004C219F"/>
    <w:rsid w:val="004D34D5"/>
    <w:rsid w:val="004E1090"/>
    <w:rsid w:val="004E20E8"/>
    <w:rsid w:val="00525492"/>
    <w:rsid w:val="00530F99"/>
    <w:rsid w:val="00532F83"/>
    <w:rsid w:val="00536DF9"/>
    <w:rsid w:val="005421BA"/>
    <w:rsid w:val="005776BE"/>
    <w:rsid w:val="00585A56"/>
    <w:rsid w:val="005A26D4"/>
    <w:rsid w:val="005C75E6"/>
    <w:rsid w:val="005D36FB"/>
    <w:rsid w:val="005D7D2B"/>
    <w:rsid w:val="005F2769"/>
    <w:rsid w:val="00601480"/>
    <w:rsid w:val="00602D48"/>
    <w:rsid w:val="00611C22"/>
    <w:rsid w:val="00614BAB"/>
    <w:rsid w:val="00617041"/>
    <w:rsid w:val="00617D83"/>
    <w:rsid w:val="00625AAD"/>
    <w:rsid w:val="00630B89"/>
    <w:rsid w:val="00634812"/>
    <w:rsid w:val="006371C5"/>
    <w:rsid w:val="00657B90"/>
    <w:rsid w:val="00660792"/>
    <w:rsid w:val="006758AF"/>
    <w:rsid w:val="00681B7A"/>
    <w:rsid w:val="00687694"/>
    <w:rsid w:val="00697A7A"/>
    <w:rsid w:val="006A06CB"/>
    <w:rsid w:val="00700EEC"/>
    <w:rsid w:val="007056A2"/>
    <w:rsid w:val="00706CAD"/>
    <w:rsid w:val="00721A86"/>
    <w:rsid w:val="00723C7B"/>
    <w:rsid w:val="007271FF"/>
    <w:rsid w:val="0075119D"/>
    <w:rsid w:val="00753B80"/>
    <w:rsid w:val="007562F1"/>
    <w:rsid w:val="007603F6"/>
    <w:rsid w:val="007800B2"/>
    <w:rsid w:val="00786BBE"/>
    <w:rsid w:val="007E24DD"/>
    <w:rsid w:val="0080202D"/>
    <w:rsid w:val="00811AF7"/>
    <w:rsid w:val="00817503"/>
    <w:rsid w:val="008230D9"/>
    <w:rsid w:val="0086176A"/>
    <w:rsid w:val="00861967"/>
    <w:rsid w:val="00862F03"/>
    <w:rsid w:val="00872918"/>
    <w:rsid w:val="00874C88"/>
    <w:rsid w:val="00877EB3"/>
    <w:rsid w:val="008878A2"/>
    <w:rsid w:val="00890AC5"/>
    <w:rsid w:val="008A3CC9"/>
    <w:rsid w:val="008A59F5"/>
    <w:rsid w:val="008A5D34"/>
    <w:rsid w:val="008B2663"/>
    <w:rsid w:val="008D3408"/>
    <w:rsid w:val="008D36D3"/>
    <w:rsid w:val="00915E88"/>
    <w:rsid w:val="00920380"/>
    <w:rsid w:val="0095068A"/>
    <w:rsid w:val="00951349"/>
    <w:rsid w:val="00953C38"/>
    <w:rsid w:val="00983AF9"/>
    <w:rsid w:val="00986D52"/>
    <w:rsid w:val="0099053A"/>
    <w:rsid w:val="009A2746"/>
    <w:rsid w:val="009A2A9D"/>
    <w:rsid w:val="009A5355"/>
    <w:rsid w:val="009B34A2"/>
    <w:rsid w:val="009C7B5E"/>
    <w:rsid w:val="009D1136"/>
    <w:rsid w:val="009F3004"/>
    <w:rsid w:val="00A06567"/>
    <w:rsid w:val="00A129FA"/>
    <w:rsid w:val="00A23EE5"/>
    <w:rsid w:val="00A6089A"/>
    <w:rsid w:val="00A819CD"/>
    <w:rsid w:val="00A82052"/>
    <w:rsid w:val="00A876CC"/>
    <w:rsid w:val="00A91A43"/>
    <w:rsid w:val="00AC7AAD"/>
    <w:rsid w:val="00AF747F"/>
    <w:rsid w:val="00B04F2B"/>
    <w:rsid w:val="00B15998"/>
    <w:rsid w:val="00B31302"/>
    <w:rsid w:val="00BB43C2"/>
    <w:rsid w:val="00BC4030"/>
    <w:rsid w:val="00BC4EE4"/>
    <w:rsid w:val="00BC6185"/>
    <w:rsid w:val="00BE064C"/>
    <w:rsid w:val="00BE70C9"/>
    <w:rsid w:val="00BF3593"/>
    <w:rsid w:val="00BF56DF"/>
    <w:rsid w:val="00BF5F8C"/>
    <w:rsid w:val="00C1440A"/>
    <w:rsid w:val="00C458AD"/>
    <w:rsid w:val="00C57984"/>
    <w:rsid w:val="00C613FF"/>
    <w:rsid w:val="00C63F5D"/>
    <w:rsid w:val="00C73061"/>
    <w:rsid w:val="00C775F0"/>
    <w:rsid w:val="00C82D57"/>
    <w:rsid w:val="00C96FA8"/>
    <w:rsid w:val="00CA4C0C"/>
    <w:rsid w:val="00CC3F11"/>
    <w:rsid w:val="00CE2958"/>
    <w:rsid w:val="00CF2025"/>
    <w:rsid w:val="00D06E48"/>
    <w:rsid w:val="00D07E94"/>
    <w:rsid w:val="00D2282F"/>
    <w:rsid w:val="00D3343E"/>
    <w:rsid w:val="00D3555B"/>
    <w:rsid w:val="00D36F45"/>
    <w:rsid w:val="00D5045A"/>
    <w:rsid w:val="00D71C5D"/>
    <w:rsid w:val="00D87EF1"/>
    <w:rsid w:val="00DA44CB"/>
    <w:rsid w:val="00DA5255"/>
    <w:rsid w:val="00DB1B60"/>
    <w:rsid w:val="00DC10CE"/>
    <w:rsid w:val="00DD254E"/>
    <w:rsid w:val="00DD5531"/>
    <w:rsid w:val="00DE3558"/>
    <w:rsid w:val="00DE42C8"/>
    <w:rsid w:val="00DE7132"/>
    <w:rsid w:val="00E21998"/>
    <w:rsid w:val="00E3484C"/>
    <w:rsid w:val="00E401D5"/>
    <w:rsid w:val="00E50617"/>
    <w:rsid w:val="00E56370"/>
    <w:rsid w:val="00E6320C"/>
    <w:rsid w:val="00E7139D"/>
    <w:rsid w:val="00E74649"/>
    <w:rsid w:val="00E87AAE"/>
    <w:rsid w:val="00EA7EDF"/>
    <w:rsid w:val="00EB2987"/>
    <w:rsid w:val="00EC5132"/>
    <w:rsid w:val="00EF0C71"/>
    <w:rsid w:val="00EF5D3D"/>
    <w:rsid w:val="00F03081"/>
    <w:rsid w:val="00F04BDD"/>
    <w:rsid w:val="00F172DA"/>
    <w:rsid w:val="00F21D7B"/>
    <w:rsid w:val="00F473DF"/>
    <w:rsid w:val="00F50B15"/>
    <w:rsid w:val="00F53B7A"/>
    <w:rsid w:val="00F6575D"/>
    <w:rsid w:val="00F71A2D"/>
    <w:rsid w:val="00F833E0"/>
    <w:rsid w:val="00F94EB0"/>
    <w:rsid w:val="00FA1663"/>
    <w:rsid w:val="00FA6B4B"/>
    <w:rsid w:val="00FB0054"/>
    <w:rsid w:val="00FB2A96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8E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DF70-551C-4A51-8C05-99AD51D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philos</cp:lastModifiedBy>
  <cp:revision>7</cp:revision>
  <cp:lastPrinted>2014-12-19T13:38:00Z</cp:lastPrinted>
  <dcterms:created xsi:type="dcterms:W3CDTF">2019-11-27T20:40:00Z</dcterms:created>
  <dcterms:modified xsi:type="dcterms:W3CDTF">2019-11-27T22:19:00Z</dcterms:modified>
</cp:coreProperties>
</file>