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D2" w:rsidRPr="00F74BF9" w:rsidRDefault="00C50BD2" w:rsidP="00C50B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F74BF9">
        <w:rPr>
          <w:rFonts w:ascii="Times New Roman" w:hAnsi="Times New Roman" w:cs="Times New Roman"/>
          <w:bCs/>
          <w:sz w:val="24"/>
          <w:szCs w:val="24"/>
        </w:rPr>
        <w:t>КАЛЕНДАРНО-ТЕМАТИЧЕСКИЙ ПЛАН</w:t>
      </w:r>
    </w:p>
    <w:p w:rsidR="00C50BD2" w:rsidRDefault="00C50BD2" w:rsidP="00C50B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дисциплине «</w:t>
      </w:r>
      <w:r w:rsidRPr="00F74BF9">
        <w:rPr>
          <w:rFonts w:ascii="Times New Roman" w:hAnsi="Times New Roman" w:cs="Times New Roman"/>
          <w:b/>
          <w:sz w:val="24"/>
          <w:szCs w:val="24"/>
        </w:rPr>
        <w:t>Философская антропология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50BD2" w:rsidRDefault="00C50BD2" w:rsidP="00C50B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кафедры философск</w:t>
      </w:r>
      <w:r w:rsidR="00F74BF9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антропологи</w:t>
      </w:r>
      <w:r w:rsidR="00F74BF9">
        <w:rPr>
          <w:rFonts w:ascii="Times New Roman" w:hAnsi="Times New Roman" w:cs="Times New Roman"/>
          <w:sz w:val="24"/>
          <w:szCs w:val="24"/>
        </w:rPr>
        <w:t>и</w:t>
      </w:r>
    </w:p>
    <w:p w:rsidR="00C50BD2" w:rsidRDefault="00C50BD2" w:rsidP="00C50B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семестр 202</w:t>
      </w:r>
      <w:r w:rsidR="00D974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9744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у.г.</w:t>
      </w:r>
    </w:p>
    <w:p w:rsidR="00C50BD2" w:rsidRDefault="00C50BD2" w:rsidP="00C50B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BD2" w:rsidRDefault="00C50BD2" w:rsidP="00C50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 проф. Ростова Н.Н.</w:t>
      </w:r>
    </w:p>
    <w:p w:rsidR="00C50BD2" w:rsidRDefault="00C50BD2" w:rsidP="00C50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BD2" w:rsidRDefault="00C50BD2" w:rsidP="00C50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Академическая группа:101-104м</w:t>
      </w:r>
    </w:p>
    <w:p w:rsidR="00C50BD2" w:rsidRPr="008B741A" w:rsidRDefault="00C50BD2" w:rsidP="00C50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BD2" w:rsidRPr="00F74BF9" w:rsidRDefault="00C50BD2" w:rsidP="00C50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учебной работы: </w:t>
      </w:r>
      <w:r w:rsidRPr="00F74BF9">
        <w:rPr>
          <w:rFonts w:ascii="Times New Roman" w:hAnsi="Times New Roman" w:cs="Times New Roman"/>
          <w:sz w:val="24"/>
          <w:szCs w:val="24"/>
        </w:rPr>
        <w:t>лекции</w:t>
      </w:r>
    </w:p>
    <w:p w:rsidR="00C50BD2" w:rsidRDefault="00C50BD2" w:rsidP="00C50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6"/>
        <w:gridCol w:w="2145"/>
        <w:gridCol w:w="6164"/>
      </w:tblGrid>
      <w:tr w:rsidR="00B536C9" w:rsidTr="00A51A87">
        <w:tc>
          <w:tcPr>
            <w:tcW w:w="554" w:type="pct"/>
          </w:tcPr>
          <w:p w:rsidR="00B536C9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148" w:type="pct"/>
          </w:tcPr>
          <w:p w:rsidR="00B536C9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98" w:type="pct"/>
          </w:tcPr>
          <w:p w:rsidR="00B536C9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обязательная к прочтению</w:t>
            </w:r>
          </w:p>
        </w:tc>
      </w:tr>
      <w:tr w:rsidR="00B536C9" w:rsidRPr="00D9291D" w:rsidTr="00A51A87">
        <w:tc>
          <w:tcPr>
            <w:tcW w:w="554" w:type="pct"/>
          </w:tcPr>
          <w:p w:rsidR="00B536C9" w:rsidRDefault="00A51A87" w:rsidP="00A5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3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>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pct"/>
          </w:tcPr>
          <w:p w:rsidR="00B536C9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Идея философской антропологии, понятие антропологического поворота в философии</w:t>
            </w:r>
          </w:p>
        </w:tc>
        <w:tc>
          <w:tcPr>
            <w:tcW w:w="3298" w:type="pct"/>
          </w:tcPr>
          <w:p w:rsidR="00B536C9" w:rsidRDefault="00B536C9" w:rsidP="00B536C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5F20">
              <w:rPr>
                <w:rFonts w:ascii="Times New Roman" w:hAnsi="Times New Roman" w:cs="Times New Roman"/>
                <w:sz w:val="24"/>
                <w:szCs w:val="24"/>
              </w:rPr>
              <w:t>Кант И. Логика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 Трактаты и письма. М.: Наука (Введение)</w:t>
            </w:r>
            <w:r w:rsidR="00211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6C9" w:rsidRPr="00B536C9" w:rsidRDefault="00B536C9" w:rsidP="00B536C9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6C9">
              <w:rPr>
                <w:rFonts w:ascii="Times New Roman" w:hAnsi="Times New Roman"/>
                <w:sz w:val="24"/>
                <w:szCs w:val="24"/>
              </w:rPr>
              <w:t>Марков Б.В. Антропологический поворот в философии ХХ века // Очерки социальной антропологии / Отв. ред. В.В. Шаронов. СПб.: Петрополис, 1995. С. 18‒29.</w:t>
            </w:r>
          </w:p>
          <w:p w:rsidR="00B536C9" w:rsidRPr="00B536C9" w:rsidRDefault="00B536C9" w:rsidP="00B536C9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36C9">
              <w:rPr>
                <w:rFonts w:ascii="Times New Roman" w:hAnsi="Times New Roman"/>
                <w:sz w:val="24"/>
                <w:szCs w:val="24"/>
              </w:rPr>
              <w:t xml:space="preserve">Гумбрехт Х.У. Как «антропологический поворот» может затронуть гуманитарные науки?//НЛО, №2, 2012. </w:t>
            </w:r>
            <w:r w:rsidRPr="00B536C9">
              <w:rPr>
                <w:rFonts w:ascii="Times New Roman" w:hAnsi="Times New Roman"/>
                <w:sz w:val="24"/>
                <w:szCs w:val="24"/>
                <w:lang w:val="en-US"/>
              </w:rPr>
              <w:t>URL: https://magazines.gorky.media/nlo/2012/2/kak-antropologicheskij-povorot-mozhet-zatronut-gumanitarnye-nauki.html</w:t>
            </w:r>
          </w:p>
          <w:p w:rsidR="00B536C9" w:rsidRPr="00B536C9" w:rsidRDefault="00B536C9" w:rsidP="00B536C9">
            <w:pPr>
              <w:pStyle w:val="a7"/>
              <w:numPr>
                <w:ilvl w:val="0"/>
                <w:numId w:val="1"/>
              </w:numPr>
              <w:shd w:val="clear" w:color="auto" w:fill="FEFCFA"/>
              <w:spacing w:after="2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Поселягин Н. Антропологический поворот в российских гуманитарных науках// НЛО, №1, 2012. </w:t>
            </w:r>
            <w:r w:rsidRPr="00B53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URL: </w:t>
            </w:r>
            <w:hyperlink r:id="rId7" w:history="1">
              <w:r w:rsidRPr="00B536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https://magazines.gorky.media/nlo/2012/1/antropologicheskij-povorot-v-rossijskih-gumanitarnyh-naukah.html</w:t>
              </w:r>
            </w:hyperlink>
          </w:p>
        </w:tc>
      </w:tr>
      <w:tr w:rsidR="00B536C9" w:rsidTr="00A51A87">
        <w:tc>
          <w:tcPr>
            <w:tcW w:w="554" w:type="pct"/>
          </w:tcPr>
          <w:p w:rsidR="00B536C9" w:rsidRDefault="00F43856" w:rsidP="00A5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A8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>сентября 202</w:t>
            </w:r>
            <w:r w:rsidR="00A51A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pct"/>
          </w:tcPr>
          <w:p w:rsidR="00B536C9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Антропологический стиль мышления и его критики: Фуко</w:t>
            </w:r>
          </w:p>
        </w:tc>
        <w:tc>
          <w:tcPr>
            <w:tcW w:w="3298" w:type="pct"/>
          </w:tcPr>
          <w:p w:rsidR="00B536C9" w:rsidRPr="00ED5F20" w:rsidRDefault="00B536C9" w:rsidP="00ED5F2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Фуко М. Слова и вещи (см. гл. «Антропологический сон)</w:t>
            </w:r>
          </w:p>
          <w:p w:rsidR="00B536C9" w:rsidRPr="00ED5F20" w:rsidRDefault="00B536C9" w:rsidP="00512B7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5F20">
              <w:rPr>
                <w:rFonts w:ascii="Times New Roman" w:hAnsi="Times New Roman" w:cs="Times New Roman"/>
                <w:sz w:val="24"/>
                <w:szCs w:val="24"/>
              </w:rPr>
              <w:t>Интервью А. Бадью с М. Фуко 1965 г.</w:t>
            </w:r>
          </w:p>
        </w:tc>
      </w:tr>
      <w:tr w:rsidR="00B536C9" w:rsidTr="00A51A87">
        <w:tc>
          <w:tcPr>
            <w:tcW w:w="554" w:type="pct"/>
          </w:tcPr>
          <w:p w:rsidR="00B536C9" w:rsidRDefault="00A51A87" w:rsidP="00A5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43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>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pct"/>
          </w:tcPr>
          <w:p w:rsidR="00B536C9" w:rsidRDefault="00B536C9" w:rsidP="0051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Антропологический стиль мышления и его критики: Хайдеггер и Бубер.</w:t>
            </w:r>
          </w:p>
        </w:tc>
        <w:tc>
          <w:tcPr>
            <w:tcW w:w="3298" w:type="pct"/>
          </w:tcPr>
          <w:p w:rsidR="00B536C9" w:rsidRDefault="00B536C9" w:rsidP="00512B7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5F20">
              <w:rPr>
                <w:rFonts w:ascii="Times New Roman" w:hAnsi="Times New Roman" w:cs="Times New Roman"/>
                <w:sz w:val="24"/>
                <w:szCs w:val="24"/>
              </w:rPr>
              <w:t xml:space="preserve">Хайдеггер М. Кант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проблема метафизики (4 раздел)</w:t>
            </w:r>
          </w:p>
          <w:p w:rsidR="00B536C9" w:rsidRPr="00ED5F20" w:rsidRDefault="00B536C9" w:rsidP="00512B7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5F20">
              <w:rPr>
                <w:rFonts w:ascii="Times New Roman" w:hAnsi="Times New Roman" w:cs="Times New Roman"/>
                <w:sz w:val="24"/>
                <w:szCs w:val="24"/>
              </w:rPr>
              <w:t>Бубер М. Проблема человека//Два образа веры. (см. гл. «Кант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D5F2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536C9" w:rsidRDefault="00B536C9" w:rsidP="00512B7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5F20">
              <w:rPr>
                <w:rFonts w:ascii="Times New Roman" w:hAnsi="Times New Roman" w:cs="Times New Roman"/>
                <w:sz w:val="24"/>
                <w:szCs w:val="24"/>
              </w:rPr>
              <w:t xml:space="preserve">Гиренок Ф.И.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Кант, Хайдеггер и проблема метафизики//Вестник Российского университета дружбы народов. 2013. №2. С. 86-96.</w:t>
            </w:r>
          </w:p>
        </w:tc>
      </w:tr>
      <w:tr w:rsidR="00B536C9" w:rsidTr="00A51A87">
        <w:tc>
          <w:tcPr>
            <w:tcW w:w="554" w:type="pct"/>
          </w:tcPr>
          <w:p w:rsidR="00B536C9" w:rsidRDefault="00A51A87" w:rsidP="00A5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>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pct"/>
          </w:tcPr>
          <w:p w:rsidR="00B536C9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пути философии: Платон и Аристотель</w:t>
            </w:r>
          </w:p>
        </w:tc>
        <w:tc>
          <w:tcPr>
            <w:tcW w:w="3298" w:type="pct"/>
          </w:tcPr>
          <w:p w:rsidR="00B536C9" w:rsidRDefault="00B536C9" w:rsidP="005C3E4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Платон «Алкивиад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36C9" w:rsidRDefault="00B536C9" w:rsidP="005C3E4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Платон «Законы» (книга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64BDF">
              <w:rPr>
                <w:rFonts w:ascii="Times New Roman" w:hAnsi="Times New Roman" w:cs="Times New Roman"/>
                <w:sz w:val="24"/>
                <w:szCs w:val="24"/>
              </w:rPr>
              <w:t>-645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36C9" w:rsidRDefault="00B536C9" w:rsidP="005C3E4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Гиренок Ф.И. «Фигуры и складки» (см. гл. «Платон. Человек-кукла»)</w:t>
            </w:r>
          </w:p>
          <w:p w:rsidR="00B536C9" w:rsidRPr="005C3E42" w:rsidRDefault="00B536C9" w:rsidP="005C3E4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Аристотель «История животных» (Книги 1, 8, 9)</w:t>
            </w:r>
          </w:p>
        </w:tc>
      </w:tr>
      <w:tr w:rsidR="00B536C9" w:rsidTr="00A51A87">
        <w:tc>
          <w:tcPr>
            <w:tcW w:w="554" w:type="pct"/>
          </w:tcPr>
          <w:p w:rsidR="00B536C9" w:rsidRDefault="00A51A87" w:rsidP="00A5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F4385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>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pct"/>
          </w:tcPr>
          <w:p w:rsidR="00B536C9" w:rsidRPr="0099612D" w:rsidRDefault="00B536C9" w:rsidP="0099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Декарт и Спиноза: мышление и тело</w:t>
            </w:r>
          </w:p>
        </w:tc>
        <w:tc>
          <w:tcPr>
            <w:tcW w:w="3298" w:type="pct"/>
          </w:tcPr>
          <w:p w:rsidR="00B536C9" w:rsidRDefault="00B536C9" w:rsidP="00E64BD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Декарт «Рассуждение о методе» </w:t>
            </w:r>
            <w:r w:rsidR="00855913">
              <w:rPr>
                <w:rFonts w:ascii="Times New Roman" w:hAnsi="Times New Roman" w:cs="Times New Roman"/>
                <w:sz w:val="24"/>
                <w:szCs w:val="24"/>
              </w:rPr>
              <w:t>(обязательно: Правила морали)</w:t>
            </w:r>
          </w:p>
          <w:p w:rsidR="00B536C9" w:rsidRDefault="00B536C9" w:rsidP="00E64BD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Декарт «Разыскание истины посредством естественного света»</w:t>
            </w:r>
          </w:p>
          <w:p w:rsidR="00B536C9" w:rsidRDefault="00B536C9" w:rsidP="0085591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Декарт «Страсти души»</w:t>
            </w:r>
            <w:r w:rsidR="008559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55913" w:rsidRPr="00855913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определение страстей, на </w:t>
            </w:r>
            <w:r w:rsidR="008559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55913" w:rsidRPr="00855913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 w:rsidR="00855913">
              <w:rPr>
                <w:rFonts w:ascii="Times New Roman" w:hAnsi="Times New Roman" w:cs="Times New Roman"/>
                <w:sz w:val="24"/>
                <w:szCs w:val="24"/>
              </w:rPr>
              <w:t>е страсти</w:t>
            </w:r>
            <w:r w:rsidR="00855913" w:rsidRPr="00855913">
              <w:rPr>
                <w:rFonts w:ascii="Times New Roman" w:hAnsi="Times New Roman" w:cs="Times New Roman"/>
                <w:sz w:val="24"/>
                <w:szCs w:val="24"/>
              </w:rPr>
              <w:t>, на соотношение страстей и мышления</w:t>
            </w:r>
            <w:r w:rsidR="008559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36C9" w:rsidRDefault="00B536C9" w:rsidP="00E64BD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Гиренок Ф.И. «Фигуры и скла</w:t>
            </w:r>
            <w:r w:rsidR="008439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F6A8A">
              <w:rPr>
                <w:rFonts w:ascii="Times New Roman" w:hAnsi="Times New Roman" w:cs="Times New Roman"/>
                <w:sz w:val="24"/>
                <w:szCs w:val="24"/>
              </w:rPr>
              <w:t>ки»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гл. «Декарт. Человек – пловец в лодке…»)</w:t>
            </w:r>
          </w:p>
          <w:p w:rsidR="00B536C9" w:rsidRDefault="00B536C9" w:rsidP="00E64BD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Спиноза «Этика»</w:t>
            </w:r>
            <w:r w:rsidR="00855913" w:rsidRPr="00855913">
              <w:rPr>
                <w:rFonts w:ascii="Times New Roman" w:hAnsi="Times New Roman" w:cs="Times New Roman"/>
                <w:sz w:val="24"/>
                <w:szCs w:val="24"/>
              </w:rPr>
              <w:t xml:space="preserve"> (Обязательно: часть 1 "Прибавление"; часть 2 с самого начала до 7 теоремы включительно и 34-36 теоремы; часть 3 с предисловия до 27 теоремы включительно и с 53 теоремы до конца; часть 4 с предисловия до 39 теоремы включительно и "Прибавление" в самом конце части).</w:t>
            </w:r>
          </w:p>
          <w:p w:rsidR="00B536C9" w:rsidRDefault="00855913" w:rsidP="00E64BD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Делез Ж. Спиноза</w:t>
            </w:r>
            <w:r w:rsidRPr="00855913">
              <w:rPr>
                <w:rFonts w:ascii="Times New Roman" w:hAnsi="Times New Roman" w:cs="Times New Roman"/>
                <w:sz w:val="24"/>
                <w:szCs w:val="24"/>
              </w:rPr>
              <w:t>//Эмпиризм и субъективность: опыт о человеческой природе по Юму. Критическая философия Канта: учение о способностях. Бергсонизм. Спиноза. М.: ПЭР СЭ, 2001. 480 с. (обязательно глава "Философия")</w:t>
            </w:r>
          </w:p>
          <w:p w:rsidR="00855913" w:rsidRPr="00855913" w:rsidRDefault="00855913" w:rsidP="00855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913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Факультативно:</w:t>
            </w:r>
          </w:p>
          <w:p w:rsidR="00855913" w:rsidRDefault="00855913" w:rsidP="0085591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Декарт «Человек» </w:t>
            </w:r>
          </w:p>
          <w:p w:rsidR="00855913" w:rsidRPr="00855913" w:rsidRDefault="00855913" w:rsidP="0085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C9" w:rsidTr="00A51A87">
        <w:tc>
          <w:tcPr>
            <w:tcW w:w="554" w:type="pct"/>
          </w:tcPr>
          <w:p w:rsidR="00B536C9" w:rsidRDefault="00F43856" w:rsidP="00A5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51A8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>октября 202</w:t>
            </w:r>
            <w:r w:rsidR="00A51A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A51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="00A51A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pct"/>
          </w:tcPr>
          <w:p w:rsidR="00B536C9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Антропология И. Канта</w:t>
            </w:r>
          </w:p>
        </w:tc>
        <w:tc>
          <w:tcPr>
            <w:tcW w:w="3298" w:type="pct"/>
          </w:tcPr>
          <w:p w:rsidR="00B536C9" w:rsidRDefault="00B536C9" w:rsidP="005E53B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Кант И. Критика практического разума (ч. 1, кн. 1, гл.3 «Критическое освещение аналитики чистого практического разума»)</w:t>
            </w:r>
          </w:p>
          <w:p w:rsidR="00B536C9" w:rsidRDefault="00B536C9" w:rsidP="005E53B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Кант И. «Антропология с прагматической точки зрения» </w:t>
            </w:r>
          </w:p>
          <w:p w:rsidR="00B536C9" w:rsidRDefault="00B536C9" w:rsidP="005E53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C9" w:rsidRDefault="00B536C9" w:rsidP="005E53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(Обязательно: </w:t>
            </w:r>
          </w:p>
          <w:p w:rsidR="00B536C9" w:rsidRDefault="00B536C9" w:rsidP="005E53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C9" w:rsidRPr="005E53B0" w:rsidRDefault="00B536C9" w:rsidP="005E53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E53B0">
              <w:rPr>
                <w:rFonts w:ascii="Times New Roman" w:hAnsi="Times New Roman" w:cs="Times New Roman"/>
                <w:sz w:val="24"/>
                <w:szCs w:val="24"/>
              </w:rPr>
              <w:t>- Предисловие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5E53B0">
              <w:rPr>
                <w:rFonts w:ascii="Times New Roman" w:hAnsi="Times New Roman" w:cs="Times New Roman"/>
                <w:sz w:val="24"/>
                <w:szCs w:val="24"/>
              </w:rPr>
              <w:t>- Ч. 1 кн. 1 О сознании самого себя</w:t>
            </w:r>
            <w:r w:rsidRPr="005E53B0">
              <w:rPr>
                <w:rFonts w:ascii="Times New Roman" w:hAnsi="Times New Roman" w:cs="Times New Roman"/>
                <w:sz w:val="24"/>
                <w:szCs w:val="24"/>
              </w:rPr>
              <w:br/>
              <w:t>Об эгоизме</w:t>
            </w:r>
            <w:r w:rsidRPr="005E53B0">
              <w:rPr>
                <w:rFonts w:ascii="Times New Roman" w:hAnsi="Times New Roman" w:cs="Times New Roman"/>
                <w:sz w:val="24"/>
                <w:szCs w:val="24"/>
              </w:rPr>
              <w:br/>
              <w:t>О произвольном сознании своих представлений</w:t>
            </w:r>
            <w:r w:rsidRPr="005E53B0">
              <w:rPr>
                <w:rFonts w:ascii="Times New Roman" w:hAnsi="Times New Roman" w:cs="Times New Roman"/>
                <w:sz w:val="24"/>
                <w:szCs w:val="24"/>
              </w:rPr>
              <w:br/>
              <w:t>О самонаблюдении</w:t>
            </w:r>
            <w:r w:rsidRPr="005E53B0">
              <w:rPr>
                <w:rFonts w:ascii="Times New Roman" w:hAnsi="Times New Roman" w:cs="Times New Roman"/>
                <w:sz w:val="24"/>
                <w:szCs w:val="24"/>
              </w:rPr>
              <w:br/>
              <w:t>О дозволенной моральной видимости</w:t>
            </w:r>
            <w:r w:rsidRPr="005E53B0">
              <w:rPr>
                <w:rFonts w:ascii="Times New Roman" w:hAnsi="Times New Roman" w:cs="Times New Roman"/>
                <w:sz w:val="24"/>
                <w:szCs w:val="24"/>
              </w:rPr>
              <w:br/>
              <w:t>О Познавательной способности...</w:t>
            </w:r>
            <w:r w:rsidRPr="005E53B0">
              <w:rPr>
                <w:rFonts w:ascii="Times New Roman" w:hAnsi="Times New Roman" w:cs="Times New Roman"/>
                <w:sz w:val="24"/>
                <w:szCs w:val="24"/>
              </w:rPr>
              <w:br/>
              <w:t>Антропологическое сравнение трех высших познавательных способностей...</w:t>
            </w:r>
            <w:r w:rsidRPr="005E53B0">
              <w:rPr>
                <w:rFonts w:ascii="Times New Roman" w:hAnsi="Times New Roman" w:cs="Times New Roman"/>
                <w:sz w:val="24"/>
                <w:szCs w:val="24"/>
              </w:rPr>
              <w:br/>
              <w:t>О немощах и болезнях души...</w:t>
            </w:r>
            <w:r w:rsidRPr="005E53B0">
              <w:rPr>
                <w:rFonts w:ascii="Times New Roman" w:hAnsi="Times New Roman" w:cs="Times New Roman"/>
                <w:sz w:val="24"/>
                <w:szCs w:val="24"/>
              </w:rPr>
              <w:br/>
              <w:t>О талантах и познавательной способности</w:t>
            </w:r>
            <w:r w:rsidRPr="005E53B0">
              <w:rPr>
                <w:rFonts w:ascii="Times New Roman" w:hAnsi="Times New Roman" w:cs="Times New Roman"/>
                <w:sz w:val="24"/>
                <w:szCs w:val="24"/>
              </w:rPr>
              <w:br/>
              <w:t>О специфическом различии сравнивающего и умствующего остроумия</w:t>
            </w:r>
            <w:r w:rsidRPr="005E5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53B0">
              <w:rPr>
                <w:rFonts w:ascii="Times New Roman" w:hAnsi="Times New Roman" w:cs="Times New Roman"/>
                <w:sz w:val="24"/>
                <w:szCs w:val="24"/>
              </w:rPr>
              <w:br/>
              <w:t>- Ч 1 кн 3 полностью</w:t>
            </w:r>
            <w:r w:rsidRPr="005E53B0">
              <w:rPr>
                <w:rFonts w:ascii="Times New Roman" w:hAnsi="Times New Roman" w:cs="Times New Roman"/>
                <w:sz w:val="24"/>
                <w:szCs w:val="24"/>
              </w:rPr>
              <w:br/>
              <w:t>- Ч 2 Е Характер рода)</w:t>
            </w:r>
          </w:p>
        </w:tc>
      </w:tr>
      <w:tr w:rsidR="00B536C9" w:rsidTr="00A51A87">
        <w:tc>
          <w:tcPr>
            <w:tcW w:w="554" w:type="pct"/>
          </w:tcPr>
          <w:p w:rsidR="00B536C9" w:rsidRDefault="00A51A87" w:rsidP="00A5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43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>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pct"/>
          </w:tcPr>
          <w:p w:rsidR="00B536C9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Антропология Гегеля</w:t>
            </w:r>
          </w:p>
          <w:p w:rsidR="00B536C9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C9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C9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C9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C9" w:rsidRPr="005E53B0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pct"/>
          </w:tcPr>
          <w:p w:rsidR="00B536C9" w:rsidRPr="005E53B0" w:rsidRDefault="00B536C9" w:rsidP="005E53B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Гегель Ф.В. Энциклопедия философских наук. Философия духа (Раздел «Антропология»).</w:t>
            </w:r>
          </w:p>
        </w:tc>
      </w:tr>
      <w:tr w:rsidR="00B536C9" w:rsidTr="00A51A87">
        <w:tc>
          <w:tcPr>
            <w:tcW w:w="554" w:type="pct"/>
          </w:tcPr>
          <w:p w:rsidR="00B536C9" w:rsidRDefault="00A51A87" w:rsidP="00A5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697B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>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pct"/>
          </w:tcPr>
          <w:p w:rsidR="00B536C9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позитивной антропологии</w:t>
            </w:r>
          </w:p>
        </w:tc>
        <w:tc>
          <w:tcPr>
            <w:tcW w:w="3298" w:type="pct"/>
          </w:tcPr>
          <w:p w:rsidR="00B536C9" w:rsidRDefault="00B536C9" w:rsidP="005E53B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Шелер «Положение человека в космосе»</w:t>
            </w:r>
          </w:p>
          <w:p w:rsidR="00B536C9" w:rsidRDefault="00B536C9" w:rsidP="005E53B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Плеснер Х. «Ступени органического и человек»</w:t>
            </w:r>
          </w:p>
          <w:p w:rsidR="00B536C9" w:rsidRDefault="00B536C9" w:rsidP="005E53B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Гелен А. «О систематике антропологии</w:t>
            </w:r>
          </w:p>
          <w:p w:rsidR="00B536C9" w:rsidRDefault="00B536C9" w:rsidP="005E53B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Кассирер Э. «Опыт о человеке: введение в философию человеческой культуры»</w:t>
            </w:r>
          </w:p>
          <w:p w:rsidR="00B536C9" w:rsidRPr="001B6E4B" w:rsidRDefault="00B536C9" w:rsidP="001B6E4B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Указанные источники см. по: </w:t>
            </w:r>
            <w:hyperlink r:id="rId8" w:history="1">
              <w:r w:rsidRPr="001B6E4B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Проблема человека в западной философии.</w:t>
              </w:r>
            </w:hyperlink>
            <w:r w:rsidRPr="001B6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М.: Прогресс», 1988.</w:t>
            </w:r>
          </w:p>
          <w:p w:rsidR="00B536C9" w:rsidRPr="005E53B0" w:rsidRDefault="00B536C9" w:rsidP="005E53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C9" w:rsidTr="00A51A87">
        <w:tc>
          <w:tcPr>
            <w:tcW w:w="554" w:type="pct"/>
          </w:tcPr>
          <w:p w:rsidR="00B536C9" w:rsidRDefault="00A51A87" w:rsidP="00A5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pct"/>
          </w:tcPr>
          <w:p w:rsidR="00B536C9" w:rsidRDefault="00B536C9" w:rsidP="0023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94">
              <w:rPr>
                <w:rFonts w:ascii="Times New Roman" w:hAnsi="Times New Roman" w:cs="Times New Roman"/>
                <w:sz w:val="24"/>
                <w:szCs w:val="24"/>
              </w:rPr>
              <w:t>Критика гуманизма: Сартр</w:t>
            </w:r>
          </w:p>
          <w:p w:rsidR="00A51A87" w:rsidRPr="00230194" w:rsidRDefault="00A51A87" w:rsidP="0023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94">
              <w:rPr>
                <w:rFonts w:ascii="Times New Roman" w:hAnsi="Times New Roman" w:cs="Times New Roman"/>
                <w:sz w:val="24"/>
                <w:szCs w:val="24"/>
              </w:rPr>
              <w:t>Антигуманизм Хайдеггера</w:t>
            </w:r>
          </w:p>
        </w:tc>
        <w:tc>
          <w:tcPr>
            <w:tcW w:w="3298" w:type="pct"/>
          </w:tcPr>
          <w:p w:rsidR="00B536C9" w:rsidRPr="00A51A87" w:rsidRDefault="00B536C9" w:rsidP="00230194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536C9">
              <w:rPr>
                <w:rFonts w:ascii="Times New Roman" w:hAnsi="Times New Roman" w:cs="Times New Roman"/>
                <w:sz w:val="24"/>
                <w:szCs w:val="24"/>
              </w:rPr>
              <w:t>Сартр Ж.-П. Экзистенциализм – это гуманизм//Сумерки богов. М.: Политиздат, 1989. С. 319–344.</w:t>
            </w:r>
          </w:p>
          <w:p w:rsidR="00A51A87" w:rsidRPr="00B536C9" w:rsidRDefault="00A51A87" w:rsidP="00230194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536C9">
              <w:rPr>
                <w:rFonts w:ascii="Times New Roman" w:hAnsi="Times New Roman" w:cs="Times New Roman"/>
                <w:sz w:val="24"/>
                <w:szCs w:val="24"/>
              </w:rPr>
              <w:t>Хайдеггер М. Письмо о гуманизме//Хайдеггер М. Время и бытие: Статьи и выступления. М.: Республика, 1993. С. 192-220</w:t>
            </w:r>
          </w:p>
          <w:p w:rsidR="00B536C9" w:rsidRPr="00B536C9" w:rsidRDefault="00B536C9" w:rsidP="00230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C9" w:rsidTr="00A51A87">
        <w:tc>
          <w:tcPr>
            <w:tcW w:w="554" w:type="pct"/>
          </w:tcPr>
          <w:p w:rsidR="00B536C9" w:rsidRPr="00A51A87" w:rsidRDefault="00A51A87" w:rsidP="00A5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B536C9" w:rsidRPr="00A51A87">
              <w:rPr>
                <w:rFonts w:ascii="Times New Roman" w:hAnsi="Times New Roman" w:cs="Times New Roman"/>
                <w:sz w:val="24"/>
                <w:szCs w:val="24"/>
              </w:rPr>
              <w:t>ноября 202</w:t>
            </w:r>
            <w:r w:rsidRPr="00A51A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pct"/>
          </w:tcPr>
          <w:p w:rsidR="00B536C9" w:rsidRPr="00A51A87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87">
              <w:rPr>
                <w:rFonts w:ascii="Times New Roman" w:hAnsi="Times New Roman" w:cs="Times New Roman"/>
                <w:sz w:val="24"/>
                <w:szCs w:val="24"/>
              </w:rPr>
              <w:t>Две ветви антигуманизма</w:t>
            </w:r>
          </w:p>
        </w:tc>
        <w:tc>
          <w:tcPr>
            <w:tcW w:w="3298" w:type="pct"/>
          </w:tcPr>
          <w:p w:rsidR="00B536C9" w:rsidRPr="00A51A87" w:rsidRDefault="00B536C9" w:rsidP="001B6E4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1A87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Нанси Ж.-Л. Сегодня//Ad Marginem’ 93. Ежегодник Лаборатории постклассических исследований ИФ РАН. М.: Ad Marginem, 1994. С. 148-164.</w:t>
            </w:r>
          </w:p>
          <w:p w:rsidR="00B536C9" w:rsidRPr="00A51A87" w:rsidRDefault="00B536C9" w:rsidP="001B6E4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1A87">
              <w:rPr>
                <w:rFonts w:ascii="Times New Roman" w:hAnsi="Times New Roman" w:cs="Times New Roman"/>
                <w:sz w:val="24"/>
                <w:szCs w:val="24"/>
              </w:rPr>
              <w:t xml:space="preserve">Слотердайк П. Правила для человеческого зоопарка// </w:t>
            </w:r>
            <w:hyperlink r:id="rId9" w:history="1">
              <w:r w:rsidRPr="00A51A8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http://www.nietzsche.ru/influence/philosophie/sloterdijk/</w:t>
              </w:r>
            </w:hyperlink>
          </w:p>
          <w:p w:rsidR="00B536C9" w:rsidRPr="00A51A87" w:rsidRDefault="00B536C9" w:rsidP="001B6E4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1A87">
              <w:rPr>
                <w:rFonts w:ascii="Times New Roman" w:hAnsi="Times New Roman" w:cs="Times New Roman"/>
                <w:sz w:val="24"/>
                <w:szCs w:val="24"/>
              </w:rPr>
              <w:t>Деррида Ж. О концах человека (в кн.: Поля философии. М.: Академический проект, 2012. 376 с.)</w:t>
            </w:r>
          </w:p>
        </w:tc>
      </w:tr>
      <w:tr w:rsidR="00B536C9" w:rsidTr="00A51A87">
        <w:tc>
          <w:tcPr>
            <w:tcW w:w="554" w:type="pct"/>
          </w:tcPr>
          <w:p w:rsidR="00655730" w:rsidRDefault="00A51A87" w:rsidP="00F4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B536C9" w:rsidRDefault="00697B62" w:rsidP="00A5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>бря 202</w:t>
            </w:r>
            <w:r w:rsidR="00A51A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pct"/>
          </w:tcPr>
          <w:p w:rsidR="00B536C9" w:rsidRPr="005B17F4" w:rsidRDefault="00B536C9" w:rsidP="005B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7F4">
              <w:rPr>
                <w:rFonts w:ascii="Times New Roman" w:hAnsi="Times New Roman" w:cs="Times New Roman"/>
                <w:sz w:val="24"/>
                <w:szCs w:val="24"/>
              </w:rPr>
              <w:t>Идея смерти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Кожев о конце истории</w:t>
            </w:r>
          </w:p>
          <w:p w:rsidR="00B536C9" w:rsidRPr="00C55827" w:rsidRDefault="00B536C9" w:rsidP="005B1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pct"/>
          </w:tcPr>
          <w:p w:rsidR="00B536C9" w:rsidRPr="000A093C" w:rsidRDefault="00B536C9" w:rsidP="005B17F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3C">
              <w:rPr>
                <w:rFonts w:ascii="Times New Roman" w:hAnsi="Times New Roman" w:cs="Times New Roman"/>
                <w:sz w:val="24"/>
                <w:szCs w:val="24"/>
              </w:rPr>
              <w:t xml:space="preserve">Кожев А. Введение в чтение Гегеля: </w:t>
            </w:r>
          </w:p>
          <w:p w:rsidR="00B536C9" w:rsidRPr="000A093C" w:rsidRDefault="00B536C9" w:rsidP="005B17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3C">
              <w:rPr>
                <w:rFonts w:ascii="Times New Roman" w:hAnsi="Times New Roman" w:cs="Times New Roman"/>
                <w:sz w:val="24"/>
                <w:szCs w:val="24"/>
              </w:rPr>
              <w:t xml:space="preserve">1. Диалектика реального и феномен метод у Гегеля. </w:t>
            </w:r>
          </w:p>
          <w:p w:rsidR="00B536C9" w:rsidRPr="000A093C" w:rsidRDefault="00B536C9" w:rsidP="005B17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3C">
              <w:rPr>
                <w:rFonts w:ascii="Times New Roman" w:hAnsi="Times New Roman" w:cs="Times New Roman"/>
                <w:sz w:val="24"/>
                <w:szCs w:val="24"/>
              </w:rPr>
              <w:t>2. 12 лекция интерпретация 3 ч гл 8 (6 курс лекций 1938-1939)</w:t>
            </w:r>
          </w:p>
          <w:p w:rsidR="00B536C9" w:rsidRPr="000A093C" w:rsidRDefault="00B536C9" w:rsidP="005B17F4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</w:tr>
      <w:tr w:rsidR="00B536C9" w:rsidTr="00A51A87">
        <w:tc>
          <w:tcPr>
            <w:tcW w:w="554" w:type="pct"/>
          </w:tcPr>
          <w:p w:rsidR="00B536C9" w:rsidRDefault="00A51A87" w:rsidP="00A5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>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pct"/>
          </w:tcPr>
          <w:p w:rsidR="00B536C9" w:rsidRPr="005B17F4" w:rsidRDefault="00B536C9" w:rsidP="005B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7F4">
              <w:rPr>
                <w:rFonts w:ascii="Times New Roman" w:hAnsi="Times New Roman" w:cs="Times New Roman"/>
                <w:sz w:val="24"/>
                <w:szCs w:val="24"/>
              </w:rPr>
              <w:t>Идея смерти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Делез о дегуманизированном мире</w:t>
            </w:r>
          </w:p>
          <w:p w:rsidR="00B536C9" w:rsidRPr="00C55827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pct"/>
          </w:tcPr>
          <w:p w:rsidR="00B536C9" w:rsidRPr="000A093C" w:rsidRDefault="00B536C9" w:rsidP="005B17F4">
            <w:pPr>
              <w:pStyle w:val="a7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3C">
              <w:rPr>
                <w:rFonts w:ascii="Times New Roman" w:hAnsi="Times New Roman" w:cs="Times New Roman"/>
                <w:sz w:val="24"/>
                <w:szCs w:val="24"/>
              </w:rPr>
              <w:t>Делез Ж. Мишель Турнье и мир без Другого, О смерти человека и о сверхчеловеке. Имманентность: жизнь</w:t>
            </w:r>
          </w:p>
          <w:p w:rsidR="00B536C9" w:rsidRPr="000A093C" w:rsidRDefault="00B536C9" w:rsidP="005B17F4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</w:tr>
      <w:tr w:rsidR="00B536C9" w:rsidRPr="00C4590A" w:rsidTr="00A51A87">
        <w:tc>
          <w:tcPr>
            <w:tcW w:w="554" w:type="pct"/>
          </w:tcPr>
          <w:p w:rsidR="00B536C9" w:rsidRDefault="00697B62" w:rsidP="00A5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="00A51A8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148" w:type="pct"/>
          </w:tcPr>
          <w:p w:rsidR="00B536C9" w:rsidRPr="00767EAB" w:rsidRDefault="00B536C9" w:rsidP="007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AB">
              <w:rPr>
                <w:rFonts w:ascii="Times New Roman" w:hAnsi="Times New Roman" w:cs="Times New Roman"/>
                <w:sz w:val="24"/>
                <w:szCs w:val="24"/>
              </w:rPr>
              <w:t>Философские истоки постгуманизма: Нечеловеческое. Лиотар</w:t>
            </w:r>
            <w:r w:rsidR="00C459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590A" w:rsidRPr="00767EAB">
              <w:rPr>
                <w:rFonts w:ascii="Times New Roman" w:hAnsi="Times New Roman" w:cs="Times New Roman"/>
                <w:sz w:val="24"/>
                <w:szCs w:val="24"/>
              </w:rPr>
              <w:t xml:space="preserve"> Леви-Стросс, Альтюссер.</w:t>
            </w:r>
          </w:p>
          <w:p w:rsidR="00B536C9" w:rsidRPr="00767EAB" w:rsidRDefault="00B536C9" w:rsidP="005B1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pct"/>
          </w:tcPr>
          <w:p w:rsidR="00B536C9" w:rsidRPr="00C4590A" w:rsidRDefault="00B536C9" w:rsidP="00767EAB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0C8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00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</w:t>
            </w:r>
            <w:r w:rsidRPr="00900C8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0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00C89">
              <w:rPr>
                <w:rFonts w:ascii="Times New Roman" w:hAnsi="Times New Roman" w:cs="Times New Roman"/>
                <w:sz w:val="24"/>
                <w:szCs w:val="24"/>
              </w:rPr>
              <w:t>Лиотар</w:t>
            </w:r>
            <w:r w:rsidRPr="00900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«The Inhuman»</w:t>
            </w:r>
          </w:p>
          <w:p w:rsidR="00C4590A" w:rsidRPr="000F6A8A" w:rsidRDefault="00C4590A" w:rsidP="00C4590A">
            <w:pPr>
              <w:pStyle w:val="a7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201">
              <w:rPr>
                <w:rFonts w:ascii="Times New Roman" w:hAnsi="Times New Roman" w:cs="Times New Roman"/>
                <w:sz w:val="24"/>
                <w:szCs w:val="24"/>
              </w:rPr>
              <w:t xml:space="preserve">Леви-Строс К. Три вида гуманизма/Леви-Строс К. Первобытное мышление. </w:t>
            </w:r>
            <w:r w:rsidRPr="000F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М.: Республика, 1994.С. 17. С. 16-18.</w:t>
            </w:r>
          </w:p>
          <w:p w:rsidR="00C4590A" w:rsidRPr="00900C89" w:rsidRDefault="00C4590A" w:rsidP="00C4590A">
            <w:pPr>
              <w:pStyle w:val="a7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89">
              <w:rPr>
                <w:rFonts w:ascii="Times New Roman" w:hAnsi="Times New Roman" w:cs="Times New Roman"/>
                <w:sz w:val="24"/>
                <w:szCs w:val="24"/>
              </w:rPr>
              <w:t>Л. Альтюссер «За Маркса». Обязательно: «Марксизм и гуманизм»</w:t>
            </w:r>
          </w:p>
          <w:p w:rsidR="00C4590A" w:rsidRPr="00C4590A" w:rsidRDefault="00C4590A" w:rsidP="00C4590A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B62" w:rsidTr="00A51A87">
        <w:tc>
          <w:tcPr>
            <w:tcW w:w="554" w:type="pct"/>
          </w:tcPr>
          <w:p w:rsidR="00697B62" w:rsidRDefault="00697B62" w:rsidP="00A5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="00A51A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48" w:type="pct"/>
          </w:tcPr>
          <w:p w:rsidR="00697B62" w:rsidRPr="00900C89" w:rsidRDefault="00697B62" w:rsidP="0069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человека в современной западной философии: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инклюзивная философия, антиантропологизм новой антропологии, преодоление базовых оппозиций, феномен новой экологии, «</w:t>
            </w:r>
            <w:r w:rsidRPr="00DD48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4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nimal</w:t>
            </w:r>
            <w:r w:rsidRPr="00DD4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</w:t>
            </w:r>
            <w:r w:rsidRPr="00DD48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попытки новой постановки вопроса о человеке</w:t>
            </w:r>
          </w:p>
        </w:tc>
        <w:tc>
          <w:tcPr>
            <w:tcW w:w="3298" w:type="pct"/>
          </w:tcPr>
          <w:p w:rsidR="00697B62" w:rsidRPr="00900C89" w:rsidRDefault="00697B62" w:rsidP="00697B62">
            <w:pPr>
              <w:pStyle w:val="a7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 Дескола «По ту сторону природы и культуры». Обязательно: предисловие+1часть</w:t>
            </w:r>
          </w:p>
          <w:p w:rsidR="00697B62" w:rsidRPr="00900C89" w:rsidRDefault="00697B62" w:rsidP="00697B62">
            <w:pPr>
              <w:pStyle w:val="a7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89">
              <w:rPr>
                <w:rFonts w:ascii="Times New Roman" w:hAnsi="Times New Roman" w:cs="Times New Roman"/>
                <w:sz w:val="24"/>
                <w:szCs w:val="24"/>
              </w:rPr>
              <w:t>Ж.-М. Шеффер «Конец человеческой исключительности». Обязательно: 1 гл+3гл.</w:t>
            </w:r>
          </w:p>
          <w:p w:rsidR="00697B62" w:rsidRDefault="00697B62" w:rsidP="00697B62">
            <w:pPr>
              <w:pStyle w:val="a7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89">
              <w:rPr>
                <w:rFonts w:ascii="Times New Roman" w:hAnsi="Times New Roman" w:cs="Times New Roman"/>
                <w:sz w:val="24"/>
                <w:szCs w:val="24"/>
              </w:rPr>
              <w:t>Дж. Агамбен «Открытое»</w:t>
            </w:r>
          </w:p>
          <w:p w:rsidR="00697B62" w:rsidRDefault="00697B62" w:rsidP="00697B62">
            <w:pPr>
              <w:pStyle w:val="a7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Интервью с Нанси Ж.-Л. Техника и природа.</w:t>
            </w:r>
          </w:p>
          <w:p w:rsidR="00697B62" w:rsidRPr="002162AC" w:rsidRDefault="00697B62" w:rsidP="00697B62">
            <w:pPr>
              <w:pStyle w:val="a7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2AC">
              <w:rPr>
                <w:rFonts w:ascii="Times New Roman" w:hAnsi="Times New Roman" w:cs="Times New Roman"/>
                <w:sz w:val="24"/>
                <w:szCs w:val="24"/>
              </w:rPr>
              <w:t>Ж.Бодрийяр «Почему все еще не исчезло»</w:t>
            </w:r>
          </w:p>
          <w:p w:rsidR="00697B62" w:rsidRPr="002162AC" w:rsidRDefault="00697B62" w:rsidP="00697B62">
            <w:pPr>
              <w:pStyle w:val="a7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2AC">
              <w:rPr>
                <w:rFonts w:ascii="Times New Roman" w:hAnsi="Times New Roman" w:cs="Times New Roman"/>
                <w:sz w:val="24"/>
                <w:szCs w:val="24"/>
              </w:rPr>
              <w:t>Фукуяма Ф. «Наше постчеловеческое будущее»</w:t>
            </w:r>
          </w:p>
          <w:p w:rsidR="00697B62" w:rsidRDefault="00697B62" w:rsidP="00697B62">
            <w:pPr>
              <w:pStyle w:val="a7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2AC">
              <w:rPr>
                <w:rFonts w:ascii="Times New Roman" w:hAnsi="Times New Roman" w:cs="Times New Roman"/>
                <w:sz w:val="24"/>
                <w:szCs w:val="24"/>
              </w:rPr>
              <w:t>Хабермас Ю. «Будущее челове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2162AC">
              <w:rPr>
                <w:rFonts w:ascii="Times New Roman" w:hAnsi="Times New Roman" w:cs="Times New Roman"/>
                <w:sz w:val="24"/>
                <w:szCs w:val="24"/>
              </w:rPr>
              <w:t>ской природы»</w:t>
            </w:r>
          </w:p>
          <w:p w:rsidR="00697B62" w:rsidRDefault="00697B62" w:rsidP="00697B6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Дополнительно:</w:t>
            </w:r>
          </w:p>
          <w:p w:rsidR="00697B62" w:rsidRPr="00875CEE" w:rsidRDefault="00697B62" w:rsidP="00697B6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62" w:rsidRDefault="00697B62" w:rsidP="00697B62">
            <w:pPr>
              <w:pStyle w:val="a7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89">
              <w:rPr>
                <w:rFonts w:ascii="Times New Roman" w:hAnsi="Times New Roman" w:cs="Times New Roman"/>
                <w:sz w:val="24"/>
                <w:szCs w:val="24"/>
              </w:rPr>
              <w:t>Д.Харауэй «Манифест киборгов»</w:t>
            </w:r>
          </w:p>
          <w:p w:rsidR="00697B62" w:rsidRPr="00DD48CE" w:rsidRDefault="00697B62" w:rsidP="00697B62">
            <w:pPr>
              <w:pStyle w:val="a7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8CE">
              <w:rPr>
                <w:rFonts w:ascii="Times New Roman" w:hAnsi="Times New Roman" w:cs="Times New Roman"/>
                <w:sz w:val="24"/>
                <w:szCs w:val="24"/>
              </w:rPr>
              <w:t>Харман Г. «О замещающей причинности»</w:t>
            </w:r>
          </w:p>
          <w:p w:rsidR="00697B62" w:rsidRDefault="00697B62" w:rsidP="00697B62">
            <w:pPr>
              <w:pStyle w:val="a7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8CE">
              <w:rPr>
                <w:rFonts w:ascii="Times New Roman" w:hAnsi="Times New Roman" w:cs="Times New Roman"/>
                <w:sz w:val="24"/>
                <w:szCs w:val="24"/>
              </w:rPr>
              <w:t>Мейясу К. «После конечности»</w:t>
            </w:r>
          </w:p>
          <w:p w:rsidR="00697B62" w:rsidRDefault="00697B62" w:rsidP="00697B62">
            <w:pPr>
              <w:pStyle w:val="a7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Мортон Т. Стать экологичным</w:t>
            </w:r>
          </w:p>
          <w:p w:rsidR="00697B62" w:rsidRPr="00900C89" w:rsidRDefault="00697B62" w:rsidP="00697B62">
            <w:pPr>
              <w:pStyle w:val="a7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54">
              <w:rPr>
                <w:rFonts w:ascii="Times New Roman" w:hAnsi="Times New Roman" w:cs="Times New Roman"/>
                <w:sz w:val="24"/>
                <w:szCs w:val="24"/>
              </w:rPr>
              <w:t>Ростова Н.Н. Посткосмизм и постгуманизм: две стратегии в современной философии человека//Человек.ру, 2020.</w:t>
            </w:r>
          </w:p>
        </w:tc>
      </w:tr>
      <w:tr w:rsidR="00697B62" w:rsidTr="00A51A87">
        <w:tc>
          <w:tcPr>
            <w:tcW w:w="554" w:type="pct"/>
          </w:tcPr>
          <w:p w:rsidR="00697B62" w:rsidRDefault="00697B62" w:rsidP="00A5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51A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="00A51A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48" w:type="pct"/>
          </w:tcPr>
          <w:p w:rsidR="00697B62" w:rsidRDefault="00697B62" w:rsidP="007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3298" w:type="pct"/>
          </w:tcPr>
          <w:p w:rsidR="00697B62" w:rsidRPr="00767EAB" w:rsidRDefault="00697B62" w:rsidP="00C459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49D0" w:rsidRDefault="00331FCC"/>
    <w:p w:rsidR="00AB04BC" w:rsidRDefault="00AB04BC"/>
    <w:p w:rsidR="00B536C9" w:rsidRDefault="00B536C9" w:rsidP="00B536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Рейтинг-карта (Требования к студентам для получения положительной оценки по дисциплине):</w:t>
      </w:r>
    </w:p>
    <w:p w:rsidR="00B536C9" w:rsidRDefault="00B536C9" w:rsidP="00B53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лекций и семинаров, активная работа на семинарах, обязательное знание первоисточников в полном объеме, понимание специфики философско-антропологического дискурса, «отработка» пропущенных занятий.</w:t>
      </w:r>
    </w:p>
    <w:p w:rsidR="00376D6B" w:rsidRDefault="00376D6B" w:rsidP="00B53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контрольных работ по пройденным темам. В конце семестра по оценкам за эти работы выводится средний балл, влияющий на отчетность за первый и второй семестры. Пропуск считается за ноль баллов.</w:t>
      </w:r>
    </w:p>
    <w:p w:rsidR="00F74BF9" w:rsidRDefault="00F74BF9" w:rsidP="00B536C9">
      <w:pPr>
        <w:rPr>
          <w:rFonts w:ascii="Times New Roman" w:hAnsi="Times New Roman" w:cs="Times New Roman"/>
          <w:sz w:val="24"/>
          <w:szCs w:val="24"/>
        </w:rPr>
      </w:pPr>
      <w:r w:rsidRPr="00F74BF9">
        <w:rPr>
          <w:rFonts w:ascii="Times New Roman" w:hAnsi="Times New Roman" w:cs="Times New Roman"/>
          <w:b/>
          <w:sz w:val="24"/>
          <w:szCs w:val="24"/>
        </w:rPr>
        <w:t>Форма отчетности по 1 семестру</w:t>
      </w:r>
      <w:r>
        <w:rPr>
          <w:rFonts w:ascii="Times New Roman" w:hAnsi="Times New Roman" w:cs="Times New Roman"/>
          <w:sz w:val="24"/>
          <w:szCs w:val="24"/>
        </w:rPr>
        <w:t>: зачет</w:t>
      </w:r>
    </w:p>
    <w:p w:rsidR="00F74BF9" w:rsidRDefault="00F74BF9" w:rsidP="00B53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Требование к зачету: знание первоисточников. </w:t>
      </w:r>
    </w:p>
    <w:p w:rsidR="00F74BF9" w:rsidRDefault="00F74BF9" w:rsidP="00B536C9">
      <w:pPr>
        <w:rPr>
          <w:rFonts w:ascii="Times New Roman" w:hAnsi="Times New Roman" w:cs="Times New Roman"/>
          <w:sz w:val="24"/>
          <w:szCs w:val="24"/>
        </w:rPr>
      </w:pPr>
      <w:r w:rsidRPr="00690C8F">
        <w:rPr>
          <w:rFonts w:ascii="Times New Roman" w:hAnsi="Times New Roman" w:cs="Times New Roman"/>
          <w:sz w:val="24"/>
          <w:szCs w:val="24"/>
        </w:rPr>
        <w:t xml:space="preserve">Студенту будут предложены характерные цитаты из первоисточников </w:t>
      </w:r>
      <w:r w:rsidR="003E245B" w:rsidRPr="00690C8F">
        <w:rPr>
          <w:rFonts w:ascii="Times New Roman" w:hAnsi="Times New Roman" w:cs="Times New Roman"/>
          <w:sz w:val="24"/>
          <w:szCs w:val="24"/>
        </w:rPr>
        <w:t xml:space="preserve">из списка </w:t>
      </w:r>
      <w:r w:rsidRPr="00690C8F">
        <w:rPr>
          <w:rFonts w:ascii="Times New Roman" w:hAnsi="Times New Roman" w:cs="Times New Roman"/>
          <w:sz w:val="24"/>
          <w:szCs w:val="24"/>
        </w:rPr>
        <w:t>без указания автора и названия работы. Вытянув один из текстов, студенту необходимо буде</w:t>
      </w:r>
      <w:r w:rsidR="003E245B" w:rsidRPr="00690C8F">
        <w:rPr>
          <w:rFonts w:ascii="Times New Roman" w:hAnsi="Times New Roman" w:cs="Times New Roman"/>
          <w:sz w:val="24"/>
          <w:szCs w:val="24"/>
        </w:rPr>
        <w:t>т определить автора и название, а затем</w:t>
      </w:r>
      <w:r w:rsidRPr="00690C8F">
        <w:rPr>
          <w:rFonts w:ascii="Times New Roman" w:hAnsi="Times New Roman" w:cs="Times New Roman"/>
          <w:sz w:val="24"/>
          <w:szCs w:val="24"/>
        </w:rPr>
        <w:t xml:space="preserve"> дать философско-антропологический анализ </w:t>
      </w:r>
      <w:r w:rsidR="003E245B" w:rsidRPr="00690C8F">
        <w:rPr>
          <w:rFonts w:ascii="Times New Roman" w:hAnsi="Times New Roman" w:cs="Times New Roman"/>
          <w:sz w:val="24"/>
          <w:szCs w:val="24"/>
        </w:rPr>
        <w:t>текста (сформулировать философскую проблему, которую данный текст затрагивает; проанализировать, как ее решает автор; дать критический анализ позиции автора; предложить свое решение проблемы).</w:t>
      </w:r>
    </w:p>
    <w:p w:rsidR="003E245B" w:rsidRDefault="003E245B" w:rsidP="00B53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Автоматически </w:t>
      </w:r>
      <w:r w:rsidRPr="00690C8F">
        <w:rPr>
          <w:rFonts w:ascii="Times New Roman" w:hAnsi="Times New Roman" w:cs="Times New Roman"/>
          <w:sz w:val="24"/>
          <w:szCs w:val="24"/>
        </w:rPr>
        <w:t>получают «незачет»</w:t>
      </w:r>
      <w:r>
        <w:rPr>
          <w:rFonts w:ascii="Times New Roman" w:hAnsi="Times New Roman" w:cs="Times New Roman"/>
          <w:sz w:val="24"/>
          <w:szCs w:val="24"/>
        </w:rPr>
        <w:t xml:space="preserve"> студенты, пропустившие без уважительной причины более </w:t>
      </w:r>
      <w:r w:rsidR="00697B62" w:rsidRPr="00690C8F">
        <w:rPr>
          <w:rFonts w:ascii="Times New Roman" w:hAnsi="Times New Roman" w:cs="Times New Roman"/>
          <w:sz w:val="24"/>
          <w:szCs w:val="24"/>
        </w:rPr>
        <w:t>4</w:t>
      </w:r>
      <w:r w:rsidRPr="00690C8F">
        <w:rPr>
          <w:rFonts w:ascii="Times New Roman" w:hAnsi="Times New Roman" w:cs="Times New Roman"/>
          <w:sz w:val="24"/>
          <w:szCs w:val="24"/>
        </w:rPr>
        <w:t>0% занятий (</w:t>
      </w:r>
      <w:r w:rsidR="00697B62" w:rsidRPr="00690C8F">
        <w:rPr>
          <w:rFonts w:ascii="Times New Roman" w:hAnsi="Times New Roman" w:cs="Times New Roman"/>
          <w:sz w:val="24"/>
          <w:szCs w:val="24"/>
        </w:rPr>
        <w:t>лекций/семинаров/</w:t>
      </w:r>
      <w:r w:rsidRPr="00690C8F">
        <w:rPr>
          <w:rFonts w:ascii="Times New Roman" w:hAnsi="Times New Roman" w:cs="Times New Roman"/>
          <w:sz w:val="24"/>
          <w:szCs w:val="24"/>
        </w:rPr>
        <w:t>суммарно от лекций и семинаров)</w:t>
      </w:r>
    </w:p>
    <w:p w:rsidR="00AB04BC" w:rsidRDefault="00AB04BC"/>
    <w:sectPr w:rsidR="00AB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FCC" w:rsidRDefault="00331FCC" w:rsidP="00C50BD2">
      <w:pPr>
        <w:spacing w:after="0" w:line="240" w:lineRule="auto"/>
      </w:pPr>
      <w:r>
        <w:separator/>
      </w:r>
    </w:p>
  </w:endnote>
  <w:endnote w:type="continuationSeparator" w:id="0">
    <w:p w:rsidR="00331FCC" w:rsidRDefault="00331FCC" w:rsidP="00C50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FCC" w:rsidRDefault="00331FCC" w:rsidP="00C50BD2">
      <w:pPr>
        <w:spacing w:after="0" w:line="240" w:lineRule="auto"/>
      </w:pPr>
      <w:r>
        <w:separator/>
      </w:r>
    </w:p>
  </w:footnote>
  <w:footnote w:type="continuationSeparator" w:id="0">
    <w:p w:rsidR="00331FCC" w:rsidRDefault="00331FCC" w:rsidP="00C50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86EAA"/>
    <w:multiLevelType w:val="hybridMultilevel"/>
    <w:tmpl w:val="36AEF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52CC7"/>
    <w:multiLevelType w:val="hybridMultilevel"/>
    <w:tmpl w:val="3AC04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95A1A"/>
    <w:multiLevelType w:val="hybridMultilevel"/>
    <w:tmpl w:val="85C8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24938"/>
    <w:multiLevelType w:val="hybridMultilevel"/>
    <w:tmpl w:val="3E1AE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90BCE"/>
    <w:multiLevelType w:val="hybridMultilevel"/>
    <w:tmpl w:val="1B8AD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27937"/>
    <w:multiLevelType w:val="hybridMultilevel"/>
    <w:tmpl w:val="C5166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0466D"/>
    <w:multiLevelType w:val="hybridMultilevel"/>
    <w:tmpl w:val="B552B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7641F"/>
    <w:multiLevelType w:val="hybridMultilevel"/>
    <w:tmpl w:val="A8FC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D48A1"/>
    <w:multiLevelType w:val="hybridMultilevel"/>
    <w:tmpl w:val="F69C5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27364"/>
    <w:multiLevelType w:val="hybridMultilevel"/>
    <w:tmpl w:val="047A2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92A07"/>
    <w:multiLevelType w:val="hybridMultilevel"/>
    <w:tmpl w:val="12FE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5659B"/>
    <w:multiLevelType w:val="hybridMultilevel"/>
    <w:tmpl w:val="49F2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D7103"/>
    <w:multiLevelType w:val="hybridMultilevel"/>
    <w:tmpl w:val="B8F05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4D5999"/>
    <w:multiLevelType w:val="hybridMultilevel"/>
    <w:tmpl w:val="094C2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B82928"/>
    <w:multiLevelType w:val="hybridMultilevel"/>
    <w:tmpl w:val="501E0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5"/>
  </w:num>
  <w:num w:numId="5">
    <w:abstractNumId w:val="1"/>
  </w:num>
  <w:num w:numId="6">
    <w:abstractNumId w:val="14"/>
  </w:num>
  <w:num w:numId="7">
    <w:abstractNumId w:val="6"/>
  </w:num>
  <w:num w:numId="8">
    <w:abstractNumId w:val="8"/>
  </w:num>
  <w:num w:numId="9">
    <w:abstractNumId w:val="9"/>
  </w:num>
  <w:num w:numId="10">
    <w:abstractNumId w:val="11"/>
  </w:num>
  <w:num w:numId="11">
    <w:abstractNumId w:val="7"/>
  </w:num>
  <w:num w:numId="12">
    <w:abstractNumId w:val="3"/>
  </w:num>
  <w:num w:numId="13">
    <w:abstractNumId w:val="10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D2"/>
    <w:rsid w:val="00001CF3"/>
    <w:rsid w:val="00003C23"/>
    <w:rsid w:val="00005FD8"/>
    <w:rsid w:val="00006D8F"/>
    <w:rsid w:val="0000779B"/>
    <w:rsid w:val="0001173C"/>
    <w:rsid w:val="00023B38"/>
    <w:rsid w:val="000517DE"/>
    <w:rsid w:val="00083E3B"/>
    <w:rsid w:val="000A093C"/>
    <w:rsid w:val="000F3671"/>
    <w:rsid w:val="000F6A8A"/>
    <w:rsid w:val="0012693C"/>
    <w:rsid w:val="0013037B"/>
    <w:rsid w:val="001454C8"/>
    <w:rsid w:val="00153CE0"/>
    <w:rsid w:val="001B5ACA"/>
    <w:rsid w:val="001B6E4B"/>
    <w:rsid w:val="001C7C6F"/>
    <w:rsid w:val="001F2744"/>
    <w:rsid w:val="00211201"/>
    <w:rsid w:val="00230194"/>
    <w:rsid w:val="002616D5"/>
    <w:rsid w:val="00310642"/>
    <w:rsid w:val="00326F14"/>
    <w:rsid w:val="00331FCC"/>
    <w:rsid w:val="00332166"/>
    <w:rsid w:val="00347233"/>
    <w:rsid w:val="0034760C"/>
    <w:rsid w:val="00376D6B"/>
    <w:rsid w:val="003E245B"/>
    <w:rsid w:val="00416B0E"/>
    <w:rsid w:val="004853AE"/>
    <w:rsid w:val="0050381A"/>
    <w:rsid w:val="00512B7A"/>
    <w:rsid w:val="0054391D"/>
    <w:rsid w:val="005B17F4"/>
    <w:rsid w:val="005C3E42"/>
    <w:rsid w:val="005E53B0"/>
    <w:rsid w:val="00607090"/>
    <w:rsid w:val="00626857"/>
    <w:rsid w:val="0065137B"/>
    <w:rsid w:val="00655730"/>
    <w:rsid w:val="00690C8F"/>
    <w:rsid w:val="00697B62"/>
    <w:rsid w:val="006B5B1B"/>
    <w:rsid w:val="006D5A24"/>
    <w:rsid w:val="0075489B"/>
    <w:rsid w:val="00767EAB"/>
    <w:rsid w:val="007874BD"/>
    <w:rsid w:val="007C26E2"/>
    <w:rsid w:val="007D6F1C"/>
    <w:rsid w:val="007F68EB"/>
    <w:rsid w:val="0081186A"/>
    <w:rsid w:val="008439E2"/>
    <w:rsid w:val="00852174"/>
    <w:rsid w:val="00854559"/>
    <w:rsid w:val="00855913"/>
    <w:rsid w:val="00867047"/>
    <w:rsid w:val="00891004"/>
    <w:rsid w:val="008D2323"/>
    <w:rsid w:val="008E0A2E"/>
    <w:rsid w:val="00931C8F"/>
    <w:rsid w:val="009645B2"/>
    <w:rsid w:val="0099612D"/>
    <w:rsid w:val="009B12A9"/>
    <w:rsid w:val="009B4A20"/>
    <w:rsid w:val="009C209C"/>
    <w:rsid w:val="00A0659C"/>
    <w:rsid w:val="00A273E7"/>
    <w:rsid w:val="00A47C41"/>
    <w:rsid w:val="00A51A87"/>
    <w:rsid w:val="00AB04BC"/>
    <w:rsid w:val="00AC7B9F"/>
    <w:rsid w:val="00AD458E"/>
    <w:rsid w:val="00AF48F7"/>
    <w:rsid w:val="00B536C9"/>
    <w:rsid w:val="00B63346"/>
    <w:rsid w:val="00B71A53"/>
    <w:rsid w:val="00B91B7F"/>
    <w:rsid w:val="00BB0DFC"/>
    <w:rsid w:val="00BD1FF9"/>
    <w:rsid w:val="00BF21A3"/>
    <w:rsid w:val="00C02B13"/>
    <w:rsid w:val="00C4590A"/>
    <w:rsid w:val="00C469B8"/>
    <w:rsid w:val="00C50BD2"/>
    <w:rsid w:val="00C55827"/>
    <w:rsid w:val="00C56280"/>
    <w:rsid w:val="00C5697B"/>
    <w:rsid w:val="00CB23ED"/>
    <w:rsid w:val="00CE358E"/>
    <w:rsid w:val="00D55C97"/>
    <w:rsid w:val="00D677BE"/>
    <w:rsid w:val="00D9291D"/>
    <w:rsid w:val="00D97448"/>
    <w:rsid w:val="00DC2FA2"/>
    <w:rsid w:val="00E21686"/>
    <w:rsid w:val="00E21F1D"/>
    <w:rsid w:val="00E64BDF"/>
    <w:rsid w:val="00E74E4C"/>
    <w:rsid w:val="00E81D35"/>
    <w:rsid w:val="00E8626A"/>
    <w:rsid w:val="00EB6E7C"/>
    <w:rsid w:val="00ED366F"/>
    <w:rsid w:val="00ED5F20"/>
    <w:rsid w:val="00EE11C7"/>
    <w:rsid w:val="00F22790"/>
    <w:rsid w:val="00F43856"/>
    <w:rsid w:val="00F6284F"/>
    <w:rsid w:val="00F74BF9"/>
    <w:rsid w:val="00F756AC"/>
    <w:rsid w:val="00F94F56"/>
    <w:rsid w:val="00F956C3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B3FB6-1664-4470-9A55-33331F29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04"/>
  </w:style>
  <w:style w:type="paragraph" w:styleId="1">
    <w:name w:val="heading 1"/>
    <w:basedOn w:val="a"/>
    <w:link w:val="10"/>
    <w:uiPriority w:val="9"/>
    <w:qFormat/>
    <w:rsid w:val="006D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C50BD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50BD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50BD2"/>
    <w:rPr>
      <w:vertAlign w:val="superscript"/>
    </w:rPr>
  </w:style>
  <w:style w:type="paragraph" w:styleId="a7">
    <w:name w:val="List Paragraph"/>
    <w:basedOn w:val="a"/>
    <w:uiPriority w:val="34"/>
    <w:qFormat/>
    <w:rsid w:val="00ED5F2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B6E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D5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F227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hropology.ru/ru/edition/problema-cheloveka-v-zapadnoy-filosof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azines.gorky.media/nlo/2012/1/antropologicheskij-povorot-v-rossijskih-gumanitarnyh-nauka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ietzsche.ru/influence/philosophie/sloterdij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Asus</dc:creator>
  <cp:keywords/>
  <dc:description/>
  <cp:lastModifiedBy>asus</cp:lastModifiedBy>
  <cp:revision>2</cp:revision>
  <dcterms:created xsi:type="dcterms:W3CDTF">2025-09-08T21:44:00Z</dcterms:created>
  <dcterms:modified xsi:type="dcterms:W3CDTF">2025-09-08T21:44:00Z</dcterms:modified>
</cp:coreProperties>
</file>