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5C" w:rsidRDefault="00685F5C" w:rsidP="00685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5C">
        <w:rPr>
          <w:rFonts w:ascii="Times New Roman" w:hAnsi="Times New Roman" w:cs="Times New Roman"/>
          <w:b/>
          <w:sz w:val="28"/>
          <w:szCs w:val="28"/>
        </w:rPr>
        <w:t xml:space="preserve">Примерные темы курсовых работ </w:t>
      </w:r>
    </w:p>
    <w:p w:rsidR="00685F5C" w:rsidRPr="00685F5C" w:rsidRDefault="00685F5C" w:rsidP="00685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5F5C">
        <w:rPr>
          <w:rFonts w:ascii="Times New Roman" w:hAnsi="Times New Roman" w:cs="Times New Roman"/>
          <w:b/>
          <w:sz w:val="28"/>
          <w:szCs w:val="28"/>
        </w:rPr>
        <w:t xml:space="preserve">по направлению «Реклама и связи с общественностью». </w:t>
      </w:r>
      <w:proofErr w:type="spellStart"/>
      <w:r w:rsidRPr="00685F5C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"Год Культуры" как инструмент продвижения русского изобразительного искусства и России в целом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"Роль маркетинга на стадии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post-production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в кинематографе" 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"Танцы на ТНТ": специфика коммуникации экспертов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"Технологии продвижения пиар-объекта на примере КСК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Maxima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Stables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"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"Эксперимент в современном российском театре как способ коммуникации между режиссером и зрителем"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Maserati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». История и продвижение бренда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«Классические концепции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-индустрии»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«Копирайтинг как вид рекламной деятельности»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«Роль и способ присутствия нарратива в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видеоиге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»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-мероприятия как инструмент PR-деятельности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-мероприятия как инструмент продвижения товарных брендов и услуг 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685F5C">
        <w:rPr>
          <w:rFonts w:ascii="Times New Roman" w:hAnsi="Times New Roman" w:cs="Times New Roman"/>
          <w:sz w:val="28"/>
          <w:szCs w:val="28"/>
          <w:lang w:val="en-US"/>
        </w:rPr>
        <w:t>Influence of director on everyday life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PR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industry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PR в органах власти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Placement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в кинематографе как инструмент маркетинговых коммуникаций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SMM как инструмент продвижения услуги и товара в сети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685F5C">
        <w:rPr>
          <w:rFonts w:ascii="Times New Roman" w:hAnsi="Times New Roman" w:cs="Times New Roman"/>
          <w:sz w:val="28"/>
          <w:szCs w:val="28"/>
          <w:lang w:val="en-US"/>
        </w:rPr>
        <w:t>Social media as a tool of PR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Анализ инсайда аудитории с помощью социальных сетей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Антикризисные коммуникации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Антикризисный PR как средство борьбы с последствиями недобросовестной конкуренции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Архитектура как средство визуальной коммуникации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Благотворительность. PR-технологии, благотворительный фонд «Дом с маяком»,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, PR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Блог как инструмент пиар в интернете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как СМИ и их влияние на мнение интернет-аудитории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территории как повышение привлекательности территории (на примере Московской области)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как канал коммуникации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ВДНХ: история и современность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Взаимодействие государственных органов (прокуратура, правительство) со СМИ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Взаимодействие органов государственной власти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Республики со средствами массовой информации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Визуально - графическая социальная реклама в России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Визуальный компонент рекламы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Влияние "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" на продвижение </w:t>
      </w:r>
      <w:proofErr w:type="gramStart"/>
      <w:r w:rsidRPr="00685F5C">
        <w:rPr>
          <w:rFonts w:ascii="Times New Roman" w:hAnsi="Times New Roman" w:cs="Times New Roman"/>
          <w:sz w:val="28"/>
          <w:szCs w:val="28"/>
        </w:rPr>
        <w:t>брендов  в</w:t>
      </w:r>
      <w:proofErr w:type="gramEnd"/>
      <w:r w:rsidRPr="00685F5C">
        <w:rPr>
          <w:rFonts w:ascii="Times New Roman" w:hAnsi="Times New Roman" w:cs="Times New Roman"/>
          <w:sz w:val="28"/>
          <w:szCs w:val="28"/>
        </w:rPr>
        <w:t xml:space="preserve"> индустрии моды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lastRenderedPageBreak/>
        <w:t>Влияние "Панка" на моду и культуру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Влияние графического дизайна на успех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-кампании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Влияние деятельности по связи с общественностью и рекламы на создание имиджа спортивной компании (на примере "Найк")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Влияние кинорежиссера на повседневность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Влияние рекламы на потребительское поведение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Влияние рекламы на спонтанность покупки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Влияние рекламы на ценностные ориентации молодежи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Влияние репутации бренда ресторана на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клиентооборот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стримминговых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сервисов на восприятие современного кинематографа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Влияние цвета логотипа бренда на его восприятие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Выбор информационных оснований для построения стратегий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галереи в рамках творческого кластера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Выставочная деятельность как способ представления компании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Гендерные аспекты коммуникации в глянцевых журналах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Гендерные особенности восприятия рекламы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Геобрендинг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малых городов на примере Ельца 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Государственное регулирование здорового образа жизни/Механизмы правового регулирования социальной рекламы здорового образа жизни.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Дизайн логотипа как основа фирменного стиля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Зависимость восприятия рекламы от особенностей психологии человека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Значение цвета в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ребрендинге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маркетинг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Имидж, бренд и репутация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5F5C">
        <w:rPr>
          <w:rFonts w:ascii="Times New Roman" w:hAnsi="Times New Roman" w:cs="Times New Roman"/>
          <w:sz w:val="28"/>
          <w:szCs w:val="28"/>
        </w:rPr>
        <w:t>Инстаграм,как</w:t>
      </w:r>
      <w:proofErr w:type="spellEnd"/>
      <w:proofErr w:type="gramEnd"/>
      <w:r w:rsidRPr="00685F5C">
        <w:rPr>
          <w:rFonts w:ascii="Times New Roman" w:hAnsi="Times New Roman" w:cs="Times New Roman"/>
          <w:sz w:val="28"/>
          <w:szCs w:val="28"/>
        </w:rPr>
        <w:t xml:space="preserve"> способ продвижения бренда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Интерактивные медиа как платформа для массовых коммуникаций на примере видеоигр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Интернет как инструмент PR, практика его применения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Информационная война: проблема определения понятия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Информационные войны: возможности управления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Искусственный интеллект как PR-инструмент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Искусство русского авангарда как инструмент продвижения новых ценностей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как способа продвижения товаров и услуг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спешл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эвентс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как инструмента формирования имиджа (на примере ООО "Кинотеатр Пионер")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История и современность продвижения бренда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Chanel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История формирования и PR-инструменты продвижения компании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Hasselblad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Кинематограф как канал трансляции идей общественного устройства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как инструмент продвижения бренда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Коммуникационные каналы влияния на потребителей дизайнерской одежды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как современная стратегия коммуникации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Креатив как составляющая эффективной рекламы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Креатив как составляющая эффективности рекламы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Кризисный пиар в России на примере компании "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Роснано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"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Культурная политика как средство продвижения страны на международной арене на примере Франции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Личностный имидж как инструмент продвижения бренда на примере имиджа Стива Джобса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Манипулятивное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воздействие на индивида при помощи рекламы </w:t>
      </w:r>
      <w:proofErr w:type="gramStart"/>
      <w:r w:rsidRPr="00685F5C">
        <w:rPr>
          <w:rFonts w:ascii="Times New Roman" w:hAnsi="Times New Roman" w:cs="Times New Roman"/>
          <w:sz w:val="28"/>
          <w:szCs w:val="28"/>
        </w:rPr>
        <w:t>и  паблик</w:t>
      </w:r>
      <w:proofErr w:type="gram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особенности рекламы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Медиа-портрет русско-французских отношений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как элемент современной коммуникации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Механизмы психологического воздействия на потребителя в рекламе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Мэрилин Монро как личный бренд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Мягкая сила как инструмент формирования позитивного образа страны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реклама в художественной литературе на примере произведений Д. Донцовой и С.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КиПравовое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регулирование и защита исключительных прав на средства индивидуализации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реклама: особенности применения в медиа пространстве и исследование эффективности в мессенджере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Telegram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Национальные особенности телевизионной рекламы в Японии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Нейромаркетинг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в цикле запуска продукта на рынок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Обеспечение сохранности конфиденциальной информации компании при осуществлении деятельности специалиста по связям с общественностью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Освещение в СМИ современной оппозиции на примере протестной волны в Москве 2019 г.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Осмысление межличностной коммуникации в рамках концепции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полимедиа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Д.Миллера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М.Мадиану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Основные инструменты публичной дипломатии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Основные платформы контент-маркетинга 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Основные составляющие имиджа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Особенности визуального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мерчендайзинга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интернет-магазинов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Особенности визуального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мерчендайзинга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на примере "IKEA"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Особенности и средства продвижения бренда в сфере моды на примере итальянской компании "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Versace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"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Особенности и характеристики телевизионной рекламы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Особенности использования методов связей с общественностью в современном российском шоу-бизнесе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Особенности использования средств массовой коммуникации и методов пропаганды СССР и США в холодной войне в период 1980-х 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Особенности коммуникационных аспектов в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фешн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-индустрии на примере бренда Кира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Особенности пропаганды Германии на оккупированных территориях СССР 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особенности рекламной деятельности в Социальных сетях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Особенности формирования имиджа музыкального исполнителя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Отражение современных гендерных стереотипов в рекламе (телевизионной, журнальной, щитовой)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Оценка эффективности пиар-деятельности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Паблик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- стратегии на арт рынке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Паблик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и реклама автомобильной индустрии на примере компании "Феррари"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Пиар в индустрии компьютерных развлечений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Пиар в конном спорте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Пиар в политике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Пиар в сфере современного искусства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Пиар процессы в современном театральном проекте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Понятие «репутация компании». Основные концепции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Понятие визуальных коммуникаций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Понятие лидерства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Понятие моды как симуляции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Построение брендов в сфере моды на примере Киры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Пластининой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Практический анализ применения юмора в рекламе 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-законов в рекламе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Проблема расизма в американской рекламе ХХ века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Проблемы PR в кинематографе и креативные способы продвижения кинофильмов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плэйсмент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: истоки и специфика использования в художественной литературе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Продвижение кинокартин инструментами PR и рекламы на примере сериала "Игра престолов" на стадиях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post-production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Продвижение кинофильмов и компьютерных игр: сравнительный анализ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Продвижение креативных кластеров Москвы: «Флакон», «Винзавод», «ARTPLAY»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Продвижение кукольного матера в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Instagram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Продвижение ресторана в социальных сетях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Продукт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Плейсмент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в зарубежном кинематографе как </w:t>
      </w:r>
      <w:proofErr w:type="gramStart"/>
      <w:r w:rsidRPr="00685F5C">
        <w:rPr>
          <w:rFonts w:ascii="Times New Roman" w:hAnsi="Times New Roman" w:cs="Times New Roman"/>
          <w:sz w:val="28"/>
          <w:szCs w:val="28"/>
        </w:rPr>
        <w:t>инструмент  паблик</w:t>
      </w:r>
      <w:proofErr w:type="gram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Продукт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Плейсмент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в зарубежном кинематографе на примере фильма "Дневники няни"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Профессионалы рекламы как они есть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Процесс формирования визуальных образов в рекламе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Психологические войны. Стратегия и тактика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Психологические методы в рекламной деятельности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Психология связей с общественностью и рекламы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Радио как средство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масовой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коммуникации (на примере радиостанции Лав-радио)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Разработка рекламного видеоролика: особенности и этапы создания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Реклама в автомобильной индустрии на примере видеороликов компании "Мерседес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"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Реклама и национальные ценности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Реклама и паблик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в продвижении американской киноиндустрии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Реклама и связи с общественностью в индустрии видеоигр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Реклама как инструмент маркетинговых войн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Реклама как составляющая часть общества потребления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Рекламные стратегии в творчестве Энди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Уорхола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Ролевые игры живого действия как инструмент тимбилдинга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Роль PR в формировании имиджа политического лидера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Роль PR-инструментов при принятии нормативно-правовых актов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Роль восприятия в рекламе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Роль имиджа и репутации в музыкальной сфере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Роль саундтрека в рекламных роликах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Роль связей с общественностью в освещении деятельности законодательного органа (Парламента Российской федерации)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Роль связей с общественностью в продвижении брендов коммерческих компаний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Роль эмоций в процессе рекламного воздействия на потребителей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Романтизация психических расстройств человека в социальных медиа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Связи с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общественостью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в коммерческих творческих студиях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Слухи как элемент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стереотипизации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мифологизации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общества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Событийный маркетинг как инструмент продвижения товара/услуги и создания его имиджа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Событийный маркетинг как эффективный инструмент продвижения товаров на автомобильном рынке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Событийный менеджмент в сфере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инфотейнмента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на примере открытого микрофона "Наука и Юмор"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Современные пресс-службы на примере компании MIRAX GROUP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Создание и поддержание имиджа и репутации политического деятеля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Создание и продвижение имиджа организации PR-технологиями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Социальная реклама в Российской Федерации: правовые аспекты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Социальные сети как инструмент связей с общественностью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Специфика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в индустрии товаров класса люкс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Специфика коммуникации на радио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Специфика коммуникации на радио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Специфика организации специальных мероприятий в паблик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Специфика паблик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в ресторанном бизнесе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Специфика пиар гостиничного бизнеса в России на примере гостиницы "Метрополь"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Специфика позиционирования спортивных брендов на примере Чемпионата мира по футболу 2018г.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Специфика продвижения бренда в сфере моды на примере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Armani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Специфика рекламной фотографии и права объектов, изображенных на ней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Специфика роли юмора в рекламе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Спонсоринг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//спонсорство и благотворительность в социально-культурной среде как </w:t>
      </w:r>
      <w:proofErr w:type="gramStart"/>
      <w:r w:rsidRPr="00685F5C">
        <w:rPr>
          <w:rFonts w:ascii="Times New Roman" w:hAnsi="Times New Roman" w:cs="Times New Roman"/>
          <w:sz w:val="28"/>
          <w:szCs w:val="28"/>
        </w:rPr>
        <w:t>технология  паблик</w:t>
      </w:r>
      <w:proofErr w:type="gram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Способы привлечения внимания к общественно-социальным проблемам на примере привлечения внимания к проблеме геноцида на платформе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-аккаунта @</w:t>
      </w:r>
      <w:proofErr w:type="spellStart"/>
      <w:proofErr w:type="gramStart"/>
      <w:r w:rsidRPr="00685F5C">
        <w:rPr>
          <w:rFonts w:ascii="Times New Roman" w:hAnsi="Times New Roman" w:cs="Times New Roman"/>
          <w:sz w:val="28"/>
          <w:szCs w:val="28"/>
        </w:rPr>
        <w:t>eva.stories</w:t>
      </w:r>
      <w:proofErr w:type="spellEnd"/>
      <w:proofErr w:type="gramEnd"/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Способы формирования лояльности к компании на примере авиакомпании Аэрофлот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Сравнение позиционирования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-конкурентов в разных сегментах рынка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Сравнение фотографии и рисованного изображения в рекламе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Сравнительный анализ социальной рекламы в России и странах Западной Европы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Средства массовой информации как основной канал воздействия технологий связей с общественностью в театральных организациях на примере деятельности пресс-службы Большого театра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Стратегии продвижения школ-студий в сфере танцевального бизнеса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Таргетированная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реклама в социальных сетях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Теории искусства и формирование стоимости арт-объектов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Технологии скрытого управления общественным мнением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Технологии скрытого управления общественным мнением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Трэвел тематика в журналистике о путешествиях и СМИ общего формата (на примере "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Condé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Nast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Traveller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" Россия и "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")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Туристическое агентство как субъект пиар-деятельности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Упаковка как инструмент маркетинга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Фирменный стиль как инструмент пиар-деятельности на примере компании «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»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Формирование имиджа в сфере гостиничного и ресторанного бизнеса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Формирование имиджа коммерческой организации в сфере спорта на примере ПФК ЦСКА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Формирование имиджа Министерства спорта РФ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Формирование имиджа территории «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территории в большом городе (на примере Патриарших прудов, Москва, и квартала Монмартр, Париж)».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Формирование образа врага в информационном пространстве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Фотография как способ визуализации в печатных и интернет изданиях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Художественная галерея как бренд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Цвет как инструмент пиара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Целевые аудитории Олимпиады в Сочи 2014 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Эволюция американской рекламы 18 века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Экспериментальный театр как объект продвижения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proofErr w:type="spellStart"/>
      <w:r w:rsidRPr="00685F5C">
        <w:rPr>
          <w:rFonts w:ascii="Times New Roman" w:hAnsi="Times New Roman" w:cs="Times New Roman"/>
          <w:sz w:val="28"/>
          <w:szCs w:val="28"/>
        </w:rPr>
        <w:t>инжениринг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 xml:space="preserve"> на примерах кейсов российских агентств и кампаний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Эпонимы как пример успешного продвижения бренда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85F5C">
        <w:rPr>
          <w:rFonts w:ascii="Times New Roman" w:hAnsi="Times New Roman" w:cs="Times New Roman"/>
          <w:sz w:val="28"/>
          <w:szCs w:val="28"/>
        </w:rPr>
        <w:t>Этические аспекты использования стереотипных женских образов в рекламе</w:t>
      </w:r>
    </w:p>
    <w:p w:rsidR="00685F5C" w:rsidRPr="00685F5C" w:rsidRDefault="00685F5C" w:rsidP="00685F5C">
      <w:pPr>
        <w:pStyle w:val="a4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5F5C">
        <w:rPr>
          <w:rFonts w:ascii="Times New Roman" w:hAnsi="Times New Roman" w:cs="Times New Roman"/>
          <w:sz w:val="28"/>
          <w:szCs w:val="28"/>
        </w:rPr>
        <w:t>Ярмарочно</w:t>
      </w:r>
      <w:proofErr w:type="spellEnd"/>
      <w:r w:rsidRPr="00685F5C">
        <w:rPr>
          <w:rFonts w:ascii="Times New Roman" w:hAnsi="Times New Roman" w:cs="Times New Roman"/>
          <w:sz w:val="28"/>
          <w:szCs w:val="28"/>
        </w:rPr>
        <w:t>-выставочная деятельность: сравнительный анализ российского, европейского и азиатского опыта</w:t>
      </w:r>
    </w:p>
    <w:sectPr w:rsidR="00685F5C" w:rsidRPr="0068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BA0"/>
    <w:multiLevelType w:val="hybridMultilevel"/>
    <w:tmpl w:val="C18A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1594A"/>
    <w:multiLevelType w:val="hybridMultilevel"/>
    <w:tmpl w:val="C18A5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0618C"/>
    <w:multiLevelType w:val="hybridMultilevel"/>
    <w:tmpl w:val="0480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D1"/>
    <w:rsid w:val="0045259A"/>
    <w:rsid w:val="00685F5C"/>
    <w:rsid w:val="00732ED1"/>
    <w:rsid w:val="007F2B73"/>
    <w:rsid w:val="00860ADC"/>
    <w:rsid w:val="00863965"/>
    <w:rsid w:val="00C36FA2"/>
    <w:rsid w:val="00E024DF"/>
    <w:rsid w:val="00F3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684D"/>
  <w15:chartTrackingRefBased/>
  <w15:docId w15:val="{AEDAB824-983C-4C5C-A51F-3EA6BBAC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FA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5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29D3-B0C6-458B-A3E4-57F1E4AE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2020-06-01T13:00:00Z</dcterms:created>
  <dcterms:modified xsi:type="dcterms:W3CDTF">2020-06-01T13:18:00Z</dcterms:modified>
</cp:coreProperties>
</file>