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7" w:rsidRPr="007672AA" w:rsidRDefault="001635C7" w:rsidP="001635C7">
      <w:pPr>
        <w:pStyle w:val="a6"/>
      </w:pPr>
      <w:r w:rsidRPr="007672AA">
        <w:t>Рабочая программа дисциплины</w:t>
      </w:r>
    </w:p>
    <w:p w:rsidR="001635C7" w:rsidRPr="007672AA" w:rsidRDefault="001635C7" w:rsidP="001635C7">
      <w:pPr>
        <w:pStyle w:val="a6"/>
      </w:pPr>
      <w:r w:rsidRPr="007672AA">
        <w:t xml:space="preserve"> </w:t>
      </w:r>
    </w:p>
    <w:p w:rsidR="001635C7" w:rsidRPr="007672AA" w:rsidRDefault="001635C7" w:rsidP="001635C7">
      <w:pPr>
        <w:pStyle w:val="a6"/>
        <w:rPr>
          <w:sz w:val="28"/>
          <w:szCs w:val="28"/>
        </w:rPr>
      </w:pPr>
      <w:r w:rsidRPr="007672AA">
        <w:rPr>
          <w:sz w:val="28"/>
          <w:szCs w:val="28"/>
        </w:rPr>
        <w:t>Феноменология человеческого существования</w:t>
      </w:r>
    </w:p>
    <w:p w:rsidR="001635C7" w:rsidRPr="007672AA" w:rsidRDefault="001635C7" w:rsidP="001635C7">
      <w:pPr>
        <w:pStyle w:val="11"/>
        <w:tabs>
          <w:tab w:val="left" w:pos="660"/>
          <w:tab w:val="right" w:leader="dot" w:pos="9345"/>
        </w:tabs>
      </w:pPr>
      <w:r>
        <w:t>1.</w:t>
      </w:r>
      <w:r>
        <w:tab/>
      </w:r>
      <w:r w:rsidRPr="007672AA">
        <w:t>Наименование дисциплины: Феноменология человеческого существования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2.</w:t>
      </w:r>
      <w:r>
        <w:tab/>
      </w:r>
      <w:r w:rsidRPr="007672AA">
        <w:t>Аннотация к дисциплине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Целью курса является изучение философско-антропологической проблематики через атрибуцию феноменов человеческого бытия.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Задачи курса связаны с исследованием причин и последствий так называемого «антропологического поворота», вызвавшего, в том числе, включение в рамки философского дискурса тематики, которая до недавнего времени располагалась </w:t>
      </w:r>
      <w:r w:rsidRPr="007672AA">
        <w:rPr>
          <w:rFonts w:ascii="Times New Roman" w:hAnsi="Times New Roman" w:cs="Times New Roman"/>
          <w:lang w:val="en-US"/>
        </w:rPr>
        <w:t>ad</w:t>
      </w:r>
      <w:r w:rsidRPr="007672AA">
        <w:rPr>
          <w:rFonts w:ascii="Times New Roman" w:hAnsi="Times New Roman" w:cs="Times New Roman"/>
        </w:rPr>
        <w:t xml:space="preserve"> </w:t>
      </w:r>
      <w:proofErr w:type="spellStart"/>
      <w:r w:rsidRPr="007672AA">
        <w:rPr>
          <w:rFonts w:ascii="Times New Roman" w:hAnsi="Times New Roman" w:cs="Times New Roman"/>
          <w:lang w:val="en-US"/>
        </w:rPr>
        <w:t>marginem</w:t>
      </w:r>
      <w:proofErr w:type="spellEnd"/>
      <w:r w:rsidRPr="007672AA">
        <w:rPr>
          <w:rFonts w:ascii="Times New Roman" w:hAnsi="Times New Roman" w:cs="Times New Roman"/>
        </w:rPr>
        <w:t>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Особое внимание уделяется сравнительному анализу классических и неклассических подходов к выделяемым феноменам человеческого существования и выявлению </w:t>
      </w:r>
      <w:proofErr w:type="spellStart"/>
      <w:r w:rsidRPr="007672AA">
        <w:rPr>
          <w:rFonts w:ascii="Times New Roman" w:hAnsi="Times New Roman" w:cs="Times New Roman"/>
        </w:rPr>
        <w:t>экспликационного</w:t>
      </w:r>
      <w:proofErr w:type="spellEnd"/>
      <w:r w:rsidRPr="007672AA">
        <w:rPr>
          <w:rFonts w:ascii="Times New Roman" w:hAnsi="Times New Roman" w:cs="Times New Roman"/>
        </w:rPr>
        <w:t xml:space="preserve"> потенциала их феноменологических интерпретаций.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Подробно рассматриваются те феномены (игра, смерть, телесность, коммуникация, господство, одиночество, вера и др.), которые в обязательном порядке включены в контекст человеческих отношений, и трактовка которых тесно связана со </w:t>
      </w:r>
      <w:proofErr w:type="spellStart"/>
      <w:r w:rsidRPr="007672AA">
        <w:rPr>
          <w:rFonts w:ascii="Times New Roman" w:hAnsi="Times New Roman" w:cs="Times New Roman"/>
        </w:rPr>
        <w:t>смысложизненными</w:t>
      </w:r>
      <w:proofErr w:type="spellEnd"/>
      <w:r w:rsidRPr="007672AA">
        <w:rPr>
          <w:rFonts w:ascii="Times New Roman" w:hAnsi="Times New Roman" w:cs="Times New Roman"/>
        </w:rPr>
        <w:t xml:space="preserve"> ориентациями личности, опытом проживания, переживания и познания жизни.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3.</w:t>
      </w:r>
      <w:r>
        <w:tab/>
      </w:r>
      <w:r w:rsidRPr="007672AA">
        <w:t>Место дисциплины в структуре основной образовательной программы (ООП)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4.</w:t>
      </w:r>
      <w:r>
        <w:tab/>
      </w:r>
      <w:r w:rsidRPr="007672AA">
        <w:t>Уровень высшего образования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proofErr w:type="spellStart"/>
      <w:r w:rsidRPr="007672AA">
        <w:rPr>
          <w:rFonts w:ascii="Times New Roman" w:hAnsi="Times New Roman" w:cs="Times New Roman"/>
        </w:rPr>
        <w:t>Бакалавриат</w:t>
      </w:r>
      <w:proofErr w:type="spellEnd"/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5.</w:t>
      </w:r>
      <w:r>
        <w:tab/>
      </w:r>
      <w:r w:rsidRPr="007672AA">
        <w:t>Год и семестр обучения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IV</w:t>
      </w:r>
      <w:r w:rsidRPr="007672AA">
        <w:rPr>
          <w:rFonts w:ascii="Times New Roman" w:hAnsi="Times New Roman" w:cs="Times New Roman"/>
        </w:rPr>
        <w:t xml:space="preserve"> курс, 7 семестр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6.</w:t>
      </w:r>
      <w:r>
        <w:tab/>
      </w:r>
      <w:r w:rsidRPr="007672AA">
        <w:t>Трудоемкость дисциплины</w:t>
      </w:r>
    </w:p>
    <w:p w:rsidR="001635C7" w:rsidRPr="007672AA" w:rsidRDefault="001635C7" w:rsidP="001635C7">
      <w:pPr>
        <w:rPr>
          <w:rFonts w:ascii="Times New Roman" w:hAnsi="Times New Roman" w:cs="Times New Roman"/>
          <w:szCs w:val="28"/>
        </w:rPr>
      </w:pPr>
      <w:r w:rsidRPr="007672AA">
        <w:rPr>
          <w:rFonts w:ascii="Times New Roman" w:hAnsi="Times New Roman" w:cs="Times New Roman"/>
          <w:szCs w:val="28"/>
        </w:rPr>
        <w:t xml:space="preserve">Общая трудоемкость дисциплины составляет 2 зачетных единицы, 36 академических часов лекций и (или) семинаров (практических занятий) и 36 академических часов самостоятельной работы студента (зачетные единицы и академические часы указываются в соответствии с учебным планом, см. </w:t>
      </w:r>
      <w:hyperlink r:id="rId5" w:history="1">
        <w:r w:rsidRPr="007672AA">
          <w:rPr>
            <w:rStyle w:val="a5"/>
            <w:rFonts w:ascii="Times New Roman" w:hAnsi="Times New Roman" w:cs="Times New Roman"/>
            <w:szCs w:val="28"/>
          </w:rPr>
          <w:t>http://philos.msu.ru/curricula</w:t>
        </w:r>
      </w:hyperlink>
      <w:r w:rsidRPr="007672AA">
        <w:rPr>
          <w:rFonts w:ascii="Times New Roman" w:hAnsi="Times New Roman" w:cs="Times New Roman"/>
          <w:szCs w:val="28"/>
        </w:rPr>
        <w:t>).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7.</w:t>
      </w:r>
      <w:r>
        <w:tab/>
      </w:r>
      <w:r w:rsidRPr="007672AA">
        <w:t>Форма обучения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Очная.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8.</w:t>
      </w:r>
      <w:r>
        <w:tab/>
      </w:r>
      <w:r w:rsidRPr="007672AA">
        <w:t>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35C7" w:rsidRPr="007672AA" w:rsidTr="007B3EC1">
        <w:tc>
          <w:tcPr>
            <w:tcW w:w="4672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1635C7" w:rsidRPr="007672AA" w:rsidTr="007B3EC1">
        <w:tc>
          <w:tcPr>
            <w:tcW w:w="4672" w:type="dxa"/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ПК-16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lastRenderedPageBreak/>
              <w:t>Способность использовать в профессиональной исследовательской и педагогической деятельности представления об основных идеях и концепциях философской антропологии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особенности применения феноменологических интерпретаций в рамках </w:t>
            </w:r>
            <w:r w:rsidRPr="007672AA">
              <w:rPr>
                <w:rFonts w:ascii="Times New Roman" w:hAnsi="Times New Roman" w:cs="Times New Roman"/>
              </w:rPr>
              <w:lastRenderedPageBreak/>
              <w:t xml:space="preserve">философской </w:t>
            </w:r>
            <w:proofErr w:type="gramStart"/>
            <w:r w:rsidRPr="007672AA">
              <w:rPr>
                <w:rFonts w:ascii="Times New Roman" w:hAnsi="Times New Roman" w:cs="Times New Roman"/>
              </w:rPr>
              <w:t>антропологии,  место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и значение полученных результатов для развития современного философского знания, а также основные направления конструктивной критики феноменологической методологии и границы ее применения для объяснения феноменов человеческого существования. 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proofErr w:type="gramStart"/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 критически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анализировать основные философско-антропологические идеи, развиваемые в рамках феноменологических подходов, оценивать их </w:t>
            </w:r>
            <w:proofErr w:type="spellStart"/>
            <w:r w:rsidRPr="007672AA">
              <w:rPr>
                <w:rFonts w:ascii="Times New Roman" w:hAnsi="Times New Roman" w:cs="Times New Roman"/>
              </w:rPr>
              <w:t>экспликационный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и прогностический потенциал, использовать соответствующую аргументацию «за» или «против» их конструктивного применения.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соответствующим категориальным аппаратом и адекватными методами анализа конкретных философско-антропологических концепций. </w:t>
            </w:r>
          </w:p>
        </w:tc>
      </w:tr>
      <w:tr w:rsidR="001635C7" w:rsidRPr="007672AA" w:rsidTr="007B3EC1">
        <w:trPr>
          <w:trHeight w:val="177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ПК-17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исследовательской и педагогической деятельности знание профессиональных дисциплин специализированного модуля вариативной части ООП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философско-антропологические концепции, развиваемые в рамках феноменологического направления, их место и значение для развития современного философского знания, а также основные направления их конструктивной критики или применения для объяснения феноменов человеческого существования.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критически оценивать основные философско-антропологические идеи, развиваемые в рамках феноменологического направления, применять их при анализе и построении философско-антропологических моделей классического и неклассического типа,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концептуализировать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с философско-антропологических позиций современные данные, связанные с изучением феноменов человеческого существования.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55"/>
        </w:trPr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ПК-23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 xml:space="preserve">Владение технологиями анализа философских текстов, способность реферирования, </w:t>
            </w:r>
            <w:r w:rsidRPr="007672AA">
              <w:rPr>
                <w:rFonts w:ascii="Times New Roman" w:hAnsi="Times New Roman" w:cs="Times New Roman"/>
                <w:color w:val="000000"/>
              </w:rPr>
              <w:lastRenderedPageBreak/>
              <w:t>аннотирования, редактирования философской литературы, владение навыками организации и проведения профессиональных дискуссий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7672AA">
              <w:rPr>
                <w:rFonts w:ascii="Times New Roman" w:hAnsi="Times New Roman" w:cs="Times New Roman"/>
              </w:rPr>
              <w:t xml:space="preserve"> базовые технологии анализа философских текстов, правила и нормы </w:t>
            </w:r>
            <w:r w:rsidRPr="007672AA">
              <w:rPr>
                <w:rFonts w:ascii="Times New Roman" w:hAnsi="Times New Roman" w:cs="Times New Roman"/>
                <w:color w:val="000000"/>
              </w:rPr>
              <w:t>реферирования, аннотирования, редактирования философской литературы</w:t>
            </w:r>
            <w:r w:rsidRPr="007672AA">
              <w:rPr>
                <w:rFonts w:ascii="Times New Roman" w:hAnsi="Times New Roman" w:cs="Times New Roman"/>
              </w:rPr>
              <w:t xml:space="preserve">, </w:t>
            </w:r>
            <w:r w:rsidRPr="007672AA">
              <w:rPr>
                <w:rFonts w:ascii="Times New Roman" w:hAnsi="Times New Roman" w:cs="Times New Roman"/>
              </w:rPr>
              <w:lastRenderedPageBreak/>
              <w:t>основные цели, приёмы и способы</w:t>
            </w:r>
            <w:r w:rsidRPr="007672AA">
              <w:rPr>
                <w:rFonts w:ascii="Times New Roman" w:hAnsi="Times New Roman" w:cs="Times New Roman"/>
                <w:color w:val="000000"/>
              </w:rPr>
              <w:t xml:space="preserve"> организации и проведения профессиональных дискуссий.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672AA">
              <w:rPr>
                <w:rFonts w:ascii="Times New Roman" w:hAnsi="Times New Roman" w:cs="Times New Roman"/>
                <w:b/>
              </w:rPr>
              <w:t>Уметь</w:t>
            </w:r>
            <w:r w:rsidRPr="007672AA">
              <w:rPr>
                <w:rFonts w:ascii="Times New Roman" w:hAnsi="Times New Roman" w:cs="Times New Roman"/>
              </w:rPr>
              <w:t xml:space="preserve">  реферировать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, аннотировать и редактировать философскую литературу, организовать и адекватно направить профессиональную дискуссию. 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  <w:b/>
              </w:rPr>
              <w:t>Владеть</w:t>
            </w:r>
            <w:r w:rsidRPr="007672AA">
              <w:rPr>
                <w:rFonts w:ascii="Times New Roman" w:hAnsi="Times New Roman" w:cs="Times New Roman"/>
              </w:rPr>
              <w:t xml:space="preserve"> </w:t>
            </w:r>
            <w:r w:rsidRPr="007672AA">
              <w:rPr>
                <w:rFonts w:ascii="Times New Roman" w:hAnsi="Times New Roman" w:cs="Times New Roman"/>
                <w:color w:val="000000"/>
              </w:rPr>
              <w:t>технологиями анализа философских текстов, приёмами реферирования, аннотирования, редактирования философской литературы, навыками организации и проведения профессиональных дискуссий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1635C7" w:rsidRPr="007672AA" w:rsidRDefault="001635C7" w:rsidP="001635C7">
      <w:pPr>
        <w:pStyle w:val="1"/>
        <w:numPr>
          <w:ilvl w:val="0"/>
          <w:numId w:val="0"/>
        </w:numPr>
      </w:pPr>
      <w:r>
        <w:lastRenderedPageBreak/>
        <w:t>9.</w:t>
      </w:r>
      <w:r>
        <w:tab/>
      </w:r>
      <w:r w:rsidRPr="007672AA">
        <w:t>Входные требования для освоения дисциплины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Освоение дисциплин «Философская антропология», «Классическая и неклассическая философская антропология» или «Введение в философскую антропологию».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10.</w:t>
      </w:r>
      <w:r>
        <w:tab/>
      </w:r>
      <w:r w:rsidRPr="007672AA"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34"/>
        <w:gridCol w:w="992"/>
        <w:gridCol w:w="1105"/>
        <w:gridCol w:w="1299"/>
      </w:tblGrid>
      <w:tr w:rsidR="001635C7" w:rsidRPr="007672AA" w:rsidTr="007B3EC1">
        <w:trPr>
          <w:trHeight w:val="323"/>
        </w:trPr>
        <w:tc>
          <w:tcPr>
            <w:tcW w:w="534" w:type="dxa"/>
            <w:vMerge w:val="restart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2097" w:type="dxa"/>
            <w:gridSpan w:val="2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299" w:type="dxa"/>
            <w:vMerge w:val="restart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1635C7" w:rsidRPr="007672AA" w:rsidTr="007B3EC1">
        <w:trPr>
          <w:trHeight w:val="322"/>
        </w:trPr>
        <w:tc>
          <w:tcPr>
            <w:tcW w:w="534" w:type="dxa"/>
            <w:vMerge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105" w:type="dxa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 (Практические занятия)</w:t>
            </w:r>
          </w:p>
        </w:tc>
        <w:tc>
          <w:tcPr>
            <w:tcW w:w="1299" w:type="dxa"/>
            <w:vMerge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1. Теоретико-методологические и историко-философские основания феноменологии. История, разновидности и метод феноменологии.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2. Феноменологическое движение в России и за рубежом: круг проблем, подходы к их решению, полученные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Текущий </w:t>
            </w:r>
            <w:proofErr w:type="gramStart"/>
            <w:r w:rsidRPr="007672AA">
              <w:rPr>
                <w:rFonts w:ascii="Times New Roman" w:hAnsi="Times New Roman" w:cs="Times New Roman"/>
              </w:rPr>
              <w:t>контроль:  контрольная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работа </w:t>
            </w:r>
          </w:p>
        </w:tc>
      </w:tr>
      <w:tr w:rsidR="001635C7" w:rsidRPr="007672AA" w:rsidTr="007B3EC1">
        <w:trPr>
          <w:trHeight w:val="2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3. Феноменология, современные теории сознания и философская антропология: точки пересечения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4. Явления, феномены и модусы человеческого существования с точки зрения феноменологических интерпретаций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5. Феноменология времени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6. Феноменология смерти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контроль: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Коллоквиум</w:t>
            </w:r>
          </w:p>
        </w:tc>
      </w:tr>
      <w:tr w:rsidR="001635C7" w:rsidRPr="007672AA" w:rsidTr="007B3EC1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7. Одиночество, страдание, достоинство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8. Игра, любовь, господство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9. Коммуникация: Другой и другие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c>
          <w:tcPr>
            <w:tcW w:w="534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1" w:type="dxa"/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Тема 10. «Заблуждающийся разум» и безумие </w:t>
            </w:r>
          </w:p>
        </w:tc>
        <w:tc>
          <w:tcPr>
            <w:tcW w:w="11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контроль: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Диспут</w:t>
            </w:r>
          </w:p>
        </w:tc>
      </w:tr>
      <w:tr w:rsidR="001635C7" w:rsidRPr="007672AA" w:rsidTr="007B3EC1">
        <w:tc>
          <w:tcPr>
            <w:tcW w:w="534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1" w:type="dxa"/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11. Вера, душа, тело</w:t>
            </w:r>
          </w:p>
        </w:tc>
        <w:tc>
          <w:tcPr>
            <w:tcW w:w="11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c>
          <w:tcPr>
            <w:tcW w:w="534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1" w:type="dxa"/>
          </w:tcPr>
          <w:p w:rsidR="001635C7" w:rsidRPr="007672AA" w:rsidRDefault="001635C7" w:rsidP="007B3EC1">
            <w:pPr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Тема 12. Воображение и феноменология современного искусства</w:t>
            </w:r>
          </w:p>
        </w:tc>
        <w:tc>
          <w:tcPr>
            <w:tcW w:w="11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c>
          <w:tcPr>
            <w:tcW w:w="534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1635C7" w:rsidRPr="007672AA" w:rsidTr="007B3EC1">
        <w:tc>
          <w:tcPr>
            <w:tcW w:w="5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1635C7" w:rsidRPr="007672AA" w:rsidRDefault="001635C7" w:rsidP="001635C7">
      <w:pPr>
        <w:rPr>
          <w:rFonts w:ascii="Times New Roman" w:hAnsi="Times New Roman" w:cs="Times New Roman"/>
        </w:rPr>
      </w:pP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11.</w:t>
      </w:r>
      <w:r>
        <w:tab/>
      </w:r>
      <w:r w:rsidRPr="007672AA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2110"/>
        <w:gridCol w:w="5006"/>
      </w:tblGrid>
      <w:tr w:rsidR="001635C7" w:rsidRPr="007672AA" w:rsidTr="007B3EC1">
        <w:tc>
          <w:tcPr>
            <w:tcW w:w="1517" w:type="dxa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1635C7" w:rsidRPr="007672AA" w:rsidRDefault="001635C7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1635C7" w:rsidRPr="007672AA" w:rsidTr="007B3EC1">
        <w:tc>
          <w:tcPr>
            <w:tcW w:w="1517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Тема 1. 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и историко-философские основания феноменологии. История, разновидности и метод феноменологии.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Тема 2. Феноменологическое движение в России и </w:t>
            </w:r>
            <w:r w:rsidRPr="007672AA">
              <w:rPr>
                <w:rFonts w:ascii="Times New Roman" w:hAnsi="Times New Roman" w:cs="Times New Roman"/>
              </w:rPr>
              <w:lastRenderedPageBreak/>
              <w:t xml:space="preserve">за рубежом: круг проблем, подходы к их решению, полученные </w:t>
            </w:r>
            <w:proofErr w:type="gramStart"/>
            <w:r w:rsidRPr="007672AA">
              <w:rPr>
                <w:rFonts w:ascii="Times New Roman" w:hAnsi="Times New Roman" w:cs="Times New Roman"/>
              </w:rPr>
              <w:t xml:space="preserve">результаты.  </w:t>
            </w:r>
            <w:proofErr w:type="gramEnd"/>
          </w:p>
        </w:tc>
        <w:tc>
          <w:tcPr>
            <w:tcW w:w="214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86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proofErr w:type="gramStart"/>
            <w:r w:rsidRPr="007672AA">
              <w:rPr>
                <w:rFonts w:ascii="Times New Roman" w:hAnsi="Times New Roman" w:cs="Times New Roman"/>
              </w:rPr>
              <w:t>Конспектирование  работ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 Ф.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Брентано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Гуссерля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Левинаса</w:t>
            </w:r>
            <w:proofErr w:type="spellEnd"/>
            <w:r w:rsidRPr="007672AA">
              <w:rPr>
                <w:rFonts w:ascii="Times New Roman" w:hAnsi="Times New Roman" w:cs="Times New Roman"/>
              </w:rPr>
              <w:t>, М. Мерло-</w:t>
            </w:r>
            <w:proofErr w:type="spellStart"/>
            <w:r w:rsidRPr="007672AA">
              <w:rPr>
                <w:rFonts w:ascii="Times New Roman" w:hAnsi="Times New Roman" w:cs="Times New Roman"/>
              </w:rPr>
              <w:t>Понти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7672AA">
              <w:rPr>
                <w:rFonts w:ascii="Times New Roman" w:hAnsi="Times New Roman" w:cs="Times New Roman"/>
              </w:rPr>
              <w:t>Рикёра</w:t>
            </w:r>
            <w:proofErr w:type="spellEnd"/>
            <w:r w:rsidRPr="007672AA">
              <w:rPr>
                <w:rFonts w:ascii="Times New Roman" w:hAnsi="Times New Roman" w:cs="Times New Roman"/>
              </w:rPr>
              <w:t>, Ж.-П. Сартра, М. Хайдеггера, их реферирование и комментирование.</w:t>
            </w:r>
          </w:p>
        </w:tc>
      </w:tr>
      <w:tr w:rsidR="001635C7" w:rsidRPr="007672AA" w:rsidTr="007B3EC1">
        <w:tc>
          <w:tcPr>
            <w:tcW w:w="1517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8. Игра, любовь, господство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9. Коммуникация: Другой и другие.</w:t>
            </w:r>
          </w:p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12. Воображение и феноменология современного искусства.</w:t>
            </w:r>
          </w:p>
        </w:tc>
        <w:tc>
          <w:tcPr>
            <w:tcW w:w="214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6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Подготовка философского эссе, нацеленного на исследование методологических возможностей феноменологии, особенностей феноменологических интерпретаций и их значения для анализа философско-антропологических конфигураций.</w:t>
            </w:r>
          </w:p>
        </w:tc>
      </w:tr>
      <w:tr w:rsidR="001635C7" w:rsidRPr="007672AA" w:rsidTr="007B3EC1">
        <w:tc>
          <w:tcPr>
            <w:tcW w:w="1517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6" w:type="dxa"/>
          </w:tcPr>
          <w:p w:rsidR="001635C7" w:rsidRPr="007672AA" w:rsidRDefault="001635C7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1635C7" w:rsidRPr="007672AA" w:rsidRDefault="001635C7" w:rsidP="001635C7">
      <w:pPr>
        <w:rPr>
          <w:rFonts w:ascii="Times New Roman" w:hAnsi="Times New Roman" w:cs="Times New Roman"/>
        </w:rPr>
      </w:pPr>
    </w:p>
    <w:p w:rsidR="001635C7" w:rsidRDefault="001635C7" w:rsidP="001635C7">
      <w:pPr>
        <w:pStyle w:val="1"/>
        <w:numPr>
          <w:ilvl w:val="0"/>
          <w:numId w:val="0"/>
        </w:numPr>
      </w:pPr>
      <w:r>
        <w:t>12.</w:t>
      </w:r>
      <w:r>
        <w:tab/>
      </w:r>
      <w:r w:rsidRPr="007672AA">
        <w:t>Учебная программа</w:t>
      </w:r>
    </w:p>
    <w:p w:rsidR="001635C7" w:rsidRPr="0053689E" w:rsidRDefault="001635C7" w:rsidP="001635C7"/>
    <w:p w:rsidR="001635C7" w:rsidRPr="007672AA" w:rsidRDefault="001635C7" w:rsidP="001635C7">
      <w:pPr>
        <w:pStyle w:val="1"/>
        <w:numPr>
          <w:ilvl w:val="0"/>
          <w:numId w:val="0"/>
        </w:numPr>
      </w:pPr>
      <w:r>
        <w:t>13.</w:t>
      </w:r>
      <w:r>
        <w:tab/>
      </w:r>
      <w:r w:rsidRPr="007672AA">
        <w:t>Форма промежуточной аттестации и фонд оценочных средств</w:t>
      </w:r>
    </w:p>
    <w:p w:rsidR="001635C7" w:rsidRPr="007672AA" w:rsidRDefault="001635C7" w:rsidP="001635C7">
      <w:pPr>
        <w:pStyle w:val="2"/>
        <w:ind w:left="840" w:firstLine="0"/>
      </w:pPr>
      <w:r w:rsidRPr="007672AA">
        <w:t>13.1. Формы и оценка текущего контроля</w:t>
      </w:r>
    </w:p>
    <w:p w:rsidR="001635C7" w:rsidRPr="0053689E" w:rsidRDefault="001635C7" w:rsidP="001635C7">
      <w:pPr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Примерный список контрольных заданий и вопросов текущего контроля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</w:t>
      </w:r>
      <w:r w:rsidRPr="007672AA">
        <w:rPr>
          <w:rFonts w:ascii="Times New Roman" w:hAnsi="Times New Roman" w:cs="Times New Roman"/>
        </w:rPr>
        <w:t xml:space="preserve">. </w:t>
      </w:r>
      <w:r w:rsidRPr="007672AA">
        <w:rPr>
          <w:rFonts w:ascii="Times New Roman" w:hAnsi="Times New Roman" w:cs="Times New Roman"/>
          <w:i/>
        </w:rPr>
        <w:t>Проведение контрольной работы по следующим вопросам</w:t>
      </w:r>
      <w:r w:rsidRPr="007672AA">
        <w:rPr>
          <w:rFonts w:ascii="Times New Roman" w:hAnsi="Times New Roman" w:cs="Times New Roman"/>
        </w:rPr>
        <w:t>: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1. Основные теоретико-методологические принципы философской феноменологии.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2. Виды феноменологии, критерии их выделения, развиваемые в их рамках методологические установки.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3. Цели, задачи и результаты использования феноменологических интерпретаций в современной философской антропологии.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4. Что означает лозунг «назад к вещам»?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5. Сильные и слабые стороны феноменологии: за что чаще всего критикуется феноменологический метод?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6. Как в феноменологии понимается «расширение непосредственного опыта»?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7. Принципы выделения и интерпретации феноменов и модусов человеческого существования в рамках феноменологического дискурса. 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</w:p>
    <w:p w:rsidR="001635C7" w:rsidRPr="007672AA" w:rsidRDefault="001635C7" w:rsidP="001635C7">
      <w:pPr>
        <w:rPr>
          <w:rFonts w:ascii="Times New Roman" w:hAnsi="Times New Roman" w:cs="Times New Roman"/>
          <w:i/>
        </w:rPr>
      </w:pPr>
      <w:r w:rsidRPr="007672AA">
        <w:rPr>
          <w:rFonts w:ascii="Times New Roman" w:hAnsi="Times New Roman" w:cs="Times New Roman"/>
          <w:lang w:val="en-US"/>
        </w:rPr>
        <w:lastRenderedPageBreak/>
        <w:t>II</w:t>
      </w:r>
      <w:r w:rsidRPr="007672AA">
        <w:rPr>
          <w:rFonts w:ascii="Times New Roman" w:hAnsi="Times New Roman" w:cs="Times New Roman"/>
        </w:rPr>
        <w:t xml:space="preserve">. </w:t>
      </w:r>
      <w:r w:rsidRPr="007672AA">
        <w:rPr>
          <w:rFonts w:ascii="Times New Roman" w:hAnsi="Times New Roman" w:cs="Times New Roman"/>
          <w:i/>
        </w:rPr>
        <w:t>Проведение коллоквиума по теме   «Время человека и феноменология смерти» с подготовкой и обсуждением докладов: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1. «Конечность» человека как причина </w:t>
      </w:r>
      <w:proofErr w:type="spellStart"/>
      <w:r w:rsidRPr="007672AA">
        <w:rPr>
          <w:rFonts w:ascii="Times New Roman" w:hAnsi="Times New Roman" w:cs="Times New Roman"/>
        </w:rPr>
        <w:t>абсурдизации</w:t>
      </w:r>
      <w:proofErr w:type="spellEnd"/>
      <w:r w:rsidRPr="007672AA">
        <w:rPr>
          <w:rFonts w:ascii="Times New Roman" w:hAnsi="Times New Roman" w:cs="Times New Roman"/>
        </w:rPr>
        <w:t xml:space="preserve"> его существования.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2. Смысл и значение самоубийства с точки зрения представителей экзистенциальной феноменологии.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3. Мартин Хайдеггер о феномене смерти как «прояснении смысла бытия».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4. Метафора смерти и её значение для феноменологии искусства.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5. Репрессивность смерти как условие бегства от реальности.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6. Человек перед лицом смерти: феноменология избегания.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7. Отличие феноменологического подхода к одиночеству от психологических и социологических подходов к данному феномену.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</w:t>
      </w:r>
    </w:p>
    <w:p w:rsidR="001635C7" w:rsidRPr="007672AA" w:rsidRDefault="001635C7" w:rsidP="001635C7">
      <w:pPr>
        <w:rPr>
          <w:rFonts w:ascii="Times New Roman" w:hAnsi="Times New Roman" w:cs="Times New Roman"/>
          <w:i/>
        </w:rPr>
      </w:pPr>
      <w:r w:rsidRPr="007672AA">
        <w:rPr>
          <w:rFonts w:ascii="Times New Roman" w:hAnsi="Times New Roman" w:cs="Times New Roman"/>
          <w:lang w:val="en-US"/>
        </w:rPr>
        <w:t>III</w:t>
      </w:r>
      <w:r w:rsidRPr="007672AA">
        <w:rPr>
          <w:rFonts w:ascii="Times New Roman" w:hAnsi="Times New Roman" w:cs="Times New Roman"/>
        </w:rPr>
        <w:t xml:space="preserve">. </w:t>
      </w:r>
      <w:r w:rsidRPr="007672AA">
        <w:rPr>
          <w:rFonts w:ascii="Times New Roman" w:hAnsi="Times New Roman" w:cs="Times New Roman"/>
          <w:i/>
        </w:rPr>
        <w:t>Проведение диспута по теме ««Проблема человека» в феноменологических интерпретациях» с обсуждением вопросов: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Что такое «подлинная воля к познанию» и почему она требует перехода на позиции феноменологии?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Может ли человек сохранить свою человечность при безумии?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Следует ли рассматривать коммуникацию как проявление господства?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Как и в чем реализуется репрессивность тела?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Может ли помочь от «вторжения ты, других и Другого» вера?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К чему приводит «избыточность» воображения?</w:t>
      </w:r>
    </w:p>
    <w:p w:rsidR="001635C7" w:rsidRPr="007672AA" w:rsidRDefault="001635C7" w:rsidP="001635C7">
      <w:pPr>
        <w:pStyle w:val="a0"/>
        <w:numPr>
          <w:ilvl w:val="0"/>
          <w:numId w:val="5"/>
        </w:numPr>
      </w:pPr>
      <w:r w:rsidRPr="007672AA">
        <w:t>Как феноменология предлагает использовать «заблуждающийся разум»?</w:t>
      </w:r>
    </w:p>
    <w:p w:rsidR="001635C7" w:rsidRPr="007672AA" w:rsidRDefault="001635C7" w:rsidP="001635C7">
      <w:pPr>
        <w:pStyle w:val="2"/>
      </w:pPr>
    </w:p>
    <w:p w:rsidR="001635C7" w:rsidRPr="007672AA" w:rsidRDefault="001635C7" w:rsidP="001635C7">
      <w:pPr>
        <w:pStyle w:val="2"/>
      </w:pPr>
      <w:r w:rsidRPr="007672AA">
        <w:t>13.2 Формы и оценка самостоятельной работы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</w:t>
      </w:r>
      <w:r w:rsidRPr="007672AA">
        <w:rPr>
          <w:rFonts w:ascii="Times New Roman" w:hAnsi="Times New Roman" w:cs="Times New Roman"/>
        </w:rPr>
        <w:t xml:space="preserve">. </w:t>
      </w:r>
      <w:r w:rsidRPr="007672AA">
        <w:rPr>
          <w:rFonts w:ascii="Times New Roman" w:hAnsi="Times New Roman" w:cs="Times New Roman"/>
          <w:i/>
        </w:rPr>
        <w:t>Работы, подлежащие конспектированию, реферированию и комментированию</w:t>
      </w:r>
      <w:r w:rsidRPr="007672AA">
        <w:rPr>
          <w:rFonts w:ascii="Times New Roman" w:hAnsi="Times New Roman" w:cs="Times New Roman"/>
        </w:rPr>
        <w:t>: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proofErr w:type="spellStart"/>
      <w:r w:rsidRPr="007672AA">
        <w:t>Брентано</w:t>
      </w:r>
      <w:proofErr w:type="spellEnd"/>
      <w:r w:rsidRPr="007672AA">
        <w:t xml:space="preserve"> Ф. Психология с эмпирической точки зрения // Вопросы философии – 1995 – № 2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proofErr w:type="spellStart"/>
      <w:r w:rsidRPr="007672AA">
        <w:t>Гуссерль</w:t>
      </w:r>
      <w:proofErr w:type="spellEnd"/>
      <w:r w:rsidRPr="007672AA">
        <w:t xml:space="preserve"> Э. Идея феноменологии. – </w:t>
      </w:r>
      <w:proofErr w:type="gramStart"/>
      <w:r w:rsidRPr="007672AA">
        <w:t>СПб.,</w:t>
      </w:r>
      <w:proofErr w:type="gramEnd"/>
      <w:r w:rsidRPr="007672AA">
        <w:t xml:space="preserve"> 2006.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proofErr w:type="spellStart"/>
      <w:r w:rsidRPr="007672AA">
        <w:t>Гуссерль</w:t>
      </w:r>
      <w:proofErr w:type="spellEnd"/>
      <w:r w:rsidRPr="007672AA">
        <w:t xml:space="preserve"> Э. Картезианские медитации. – М., 2010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proofErr w:type="spellStart"/>
      <w:r w:rsidRPr="007672AA">
        <w:t>Левинас</w:t>
      </w:r>
      <w:proofErr w:type="spellEnd"/>
      <w:r w:rsidRPr="007672AA">
        <w:t xml:space="preserve"> Э. Время и Другой. Гуманизм другого человека. – </w:t>
      </w:r>
      <w:proofErr w:type="gramStart"/>
      <w:r w:rsidRPr="007672AA">
        <w:t>СПб.,</w:t>
      </w:r>
      <w:proofErr w:type="gramEnd"/>
      <w:r w:rsidRPr="007672AA">
        <w:t xml:space="preserve"> 1998.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>Мерло-</w:t>
      </w:r>
      <w:proofErr w:type="spellStart"/>
      <w:r w:rsidRPr="007672AA">
        <w:t>Понти</w:t>
      </w:r>
      <w:proofErr w:type="spellEnd"/>
      <w:r w:rsidRPr="007672AA">
        <w:t xml:space="preserve"> М. Феноменология восприятия. – </w:t>
      </w:r>
      <w:proofErr w:type="gramStart"/>
      <w:r w:rsidRPr="007672AA">
        <w:t>СПб.,</w:t>
      </w:r>
      <w:proofErr w:type="gramEnd"/>
      <w:r w:rsidRPr="007672AA">
        <w:t xml:space="preserve"> 1999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proofErr w:type="spellStart"/>
      <w:r w:rsidRPr="007672AA">
        <w:t>Рикёр</w:t>
      </w:r>
      <w:proofErr w:type="spellEnd"/>
      <w:r w:rsidRPr="007672AA">
        <w:t xml:space="preserve"> П. Конфликт интерпретаций. – М., 2002.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 xml:space="preserve">Сартр Ж. – П. Воображаемое. Феноменологическая психология воображения. – М., 2001. 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>Хайдеггер М. Феноменология и трансцендентальная философия ценности. – Киев, 1996.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>Хайдеггер М. Пролегомены к истории понятия времени. – Томск, 1998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>Хайдеггер М. Вещь // Историко-философский ежегодник’89. – М., 1989</w:t>
      </w:r>
    </w:p>
    <w:p w:rsidR="001635C7" w:rsidRPr="007672AA" w:rsidRDefault="001635C7" w:rsidP="001635C7">
      <w:pPr>
        <w:pStyle w:val="a8"/>
        <w:numPr>
          <w:ilvl w:val="0"/>
          <w:numId w:val="4"/>
        </w:numPr>
        <w:spacing w:before="0" w:after="0"/>
      </w:pPr>
      <w:r w:rsidRPr="007672AA">
        <w:t xml:space="preserve">Хайдеггер М. Язык. – </w:t>
      </w:r>
      <w:proofErr w:type="gramStart"/>
      <w:r w:rsidRPr="007672AA">
        <w:t>СПб.,</w:t>
      </w:r>
      <w:proofErr w:type="gramEnd"/>
      <w:r w:rsidRPr="007672AA">
        <w:t xml:space="preserve"> 1991.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II</w:t>
      </w:r>
      <w:r w:rsidRPr="007672AA">
        <w:rPr>
          <w:rFonts w:ascii="Times New Roman" w:hAnsi="Times New Roman" w:cs="Times New Roman"/>
        </w:rPr>
        <w:t xml:space="preserve">. </w:t>
      </w:r>
      <w:r w:rsidRPr="007672AA">
        <w:rPr>
          <w:rFonts w:ascii="Times New Roman" w:hAnsi="Times New Roman" w:cs="Times New Roman"/>
          <w:i/>
        </w:rPr>
        <w:t>Примерный список тем для написания философских эссе и рефератов</w:t>
      </w:r>
      <w:r w:rsidRPr="007672AA">
        <w:rPr>
          <w:rFonts w:ascii="Times New Roman" w:hAnsi="Times New Roman" w:cs="Times New Roman"/>
        </w:rPr>
        <w:t>: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lastRenderedPageBreak/>
        <w:t xml:space="preserve">Феноменология опыта Эдмунда </w:t>
      </w:r>
      <w:proofErr w:type="spellStart"/>
      <w:r w:rsidRPr="007672AA">
        <w:rPr>
          <w:iCs/>
        </w:rPr>
        <w:t>Гуссерля</w:t>
      </w:r>
      <w:proofErr w:type="spellEnd"/>
      <w:r w:rsidRPr="007672AA">
        <w:rPr>
          <w:iCs/>
        </w:rPr>
        <w:t>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Феноменология времени в работах А. Бергсона: временность и временности человеческого существования.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«Дом бытия» в эпоху бездомности: феноменологические идеи Мартина Хайдеггера.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Человечность бунтаря в экзистенциальной феноменологии: господство, экстаз, насилие.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 xml:space="preserve">Человек как </w:t>
      </w:r>
      <w:proofErr w:type="spellStart"/>
      <w:r w:rsidRPr="007672AA">
        <w:rPr>
          <w:iCs/>
        </w:rPr>
        <w:t>коммуницирующее</w:t>
      </w:r>
      <w:proofErr w:type="spellEnd"/>
      <w:r w:rsidRPr="007672AA">
        <w:rPr>
          <w:iCs/>
        </w:rPr>
        <w:t xml:space="preserve"> существо: опыт «другого» и «чужого» в </w:t>
      </w:r>
      <w:proofErr w:type="spellStart"/>
      <w:r w:rsidRPr="007672AA">
        <w:rPr>
          <w:iCs/>
        </w:rPr>
        <w:t>респонзивной</w:t>
      </w:r>
      <w:proofErr w:type="spellEnd"/>
      <w:r w:rsidRPr="007672AA">
        <w:rPr>
          <w:iCs/>
        </w:rPr>
        <w:t xml:space="preserve"> феноменологии.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 xml:space="preserve">«Сила быть» и «воля к познанию» в психологической феноменологии </w:t>
      </w:r>
      <w:proofErr w:type="gramStart"/>
      <w:r w:rsidRPr="007672AA">
        <w:rPr>
          <w:iCs/>
        </w:rPr>
        <w:t>Эммануэля .</w:t>
      </w:r>
      <w:proofErr w:type="spellStart"/>
      <w:r w:rsidRPr="007672AA">
        <w:rPr>
          <w:iCs/>
        </w:rPr>
        <w:t>Левинаса</w:t>
      </w:r>
      <w:proofErr w:type="spellEnd"/>
      <w:proofErr w:type="gramEnd"/>
      <w:r w:rsidRPr="007672AA">
        <w:rPr>
          <w:iCs/>
        </w:rPr>
        <w:t xml:space="preserve">. 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Человек играющий – человек играемый: понятие игры в герменевтике и феноменологии.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Дискурс смерти как дискурс любви.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 xml:space="preserve">Человек в поисках реальности: </w:t>
      </w:r>
      <w:proofErr w:type="spellStart"/>
      <w:r w:rsidRPr="007672AA">
        <w:rPr>
          <w:iCs/>
        </w:rPr>
        <w:t>интенциональность</w:t>
      </w:r>
      <w:proofErr w:type="spellEnd"/>
      <w:r w:rsidRPr="007672AA">
        <w:rPr>
          <w:iCs/>
        </w:rPr>
        <w:t xml:space="preserve"> и каузальность.</w:t>
      </w:r>
    </w:p>
    <w:p w:rsidR="001635C7" w:rsidRPr="007672AA" w:rsidRDefault="001635C7" w:rsidP="001635C7">
      <w:pPr>
        <w:pStyle w:val="a0"/>
        <w:numPr>
          <w:ilvl w:val="0"/>
          <w:numId w:val="3"/>
        </w:numPr>
        <w:tabs>
          <w:tab w:val="clear" w:pos="1440"/>
          <w:tab w:val="num" w:pos="1080"/>
        </w:tabs>
        <w:spacing w:line="276" w:lineRule="auto"/>
        <w:ind w:left="1080"/>
        <w:contextualSpacing w:val="0"/>
        <w:rPr>
          <w:iCs/>
        </w:rPr>
      </w:pPr>
      <w:r w:rsidRPr="007672AA">
        <w:rPr>
          <w:iCs/>
        </w:rPr>
        <w:t>Сознание и вера в феноменологии М. Мерло-</w:t>
      </w:r>
      <w:proofErr w:type="spellStart"/>
      <w:r w:rsidRPr="007672AA">
        <w:rPr>
          <w:iCs/>
        </w:rPr>
        <w:t>Понти</w:t>
      </w:r>
      <w:proofErr w:type="spellEnd"/>
      <w:r w:rsidRPr="007672AA">
        <w:rPr>
          <w:iCs/>
        </w:rPr>
        <w:t xml:space="preserve"> и П. </w:t>
      </w:r>
      <w:proofErr w:type="spellStart"/>
      <w:r w:rsidRPr="007672AA">
        <w:rPr>
          <w:iCs/>
        </w:rPr>
        <w:t>Рикёра</w:t>
      </w:r>
      <w:proofErr w:type="spellEnd"/>
      <w:r w:rsidRPr="007672AA">
        <w:rPr>
          <w:iCs/>
        </w:rPr>
        <w:t>: сравнительный анализ.</w:t>
      </w:r>
    </w:p>
    <w:p w:rsidR="001635C7" w:rsidRPr="007672AA" w:rsidRDefault="001635C7" w:rsidP="001635C7">
      <w:pPr>
        <w:pStyle w:val="2"/>
      </w:pPr>
      <w:r w:rsidRPr="007672AA">
        <w:t>13.3 Форма и оценка промежуточной аттестации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Форма промежуточной аттестации в соответствии с учебным </w:t>
      </w:r>
      <w:proofErr w:type="gramStart"/>
      <w:r w:rsidRPr="007672AA">
        <w:rPr>
          <w:rFonts w:ascii="Times New Roman" w:hAnsi="Times New Roman" w:cs="Times New Roman"/>
        </w:rPr>
        <w:t>планом  -</w:t>
      </w:r>
      <w:proofErr w:type="gramEnd"/>
      <w:r w:rsidRPr="007672AA">
        <w:rPr>
          <w:rFonts w:ascii="Times New Roman" w:hAnsi="Times New Roman" w:cs="Times New Roman"/>
        </w:rPr>
        <w:t xml:space="preserve"> зачет. </w:t>
      </w:r>
    </w:p>
    <w:p w:rsidR="001635C7" w:rsidRPr="007672AA" w:rsidRDefault="001635C7" w:rsidP="001635C7">
      <w:pPr>
        <w:pStyle w:val="a0"/>
        <w:rPr>
          <w:b/>
        </w:rPr>
      </w:pPr>
    </w:p>
    <w:p w:rsidR="001635C7" w:rsidRPr="007672AA" w:rsidRDefault="001635C7" w:rsidP="001635C7">
      <w:pPr>
        <w:pStyle w:val="a0"/>
        <w:rPr>
          <w:b/>
        </w:rPr>
      </w:pPr>
      <w:r w:rsidRPr="007672AA">
        <w:rPr>
          <w:b/>
        </w:rPr>
        <w:t>Примерный список устных вопросов к зачёту: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Основные этапы развития феноменологического движения: представители и круг решаемых проблем.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Виды феноменологии; её метод; цели, задачи и сферы его применения.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Категориальный аппарат феноменологии и особенности феноменологического дискурса.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Трактовка сознания, познания, мышления, опыта, реальности и языка представителями немецкой феноменологии.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 xml:space="preserve">Мартин Хайдеггер как </w:t>
      </w:r>
      <w:proofErr w:type="spellStart"/>
      <w:r w:rsidRPr="007672AA">
        <w:rPr>
          <w:iCs/>
        </w:rPr>
        <w:t>феноменолог</w:t>
      </w:r>
      <w:proofErr w:type="spellEnd"/>
      <w:r w:rsidRPr="007672AA">
        <w:rPr>
          <w:iCs/>
        </w:rPr>
        <w:t>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Феноменология времени: различия в классических и неклассических интерпретациях.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 xml:space="preserve">Смерть и абсурд человеческого существования в экзистенциальной феноменологии Ж.- </w:t>
      </w:r>
      <w:proofErr w:type="gramStart"/>
      <w:r w:rsidRPr="007672AA">
        <w:rPr>
          <w:iCs/>
        </w:rPr>
        <w:t>П .</w:t>
      </w:r>
      <w:proofErr w:type="gramEnd"/>
      <w:r w:rsidRPr="007672AA">
        <w:rPr>
          <w:iCs/>
        </w:rPr>
        <w:t xml:space="preserve"> Сартра.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Коммуникация с Другим: феноменология веры М. Мерло-</w:t>
      </w:r>
      <w:proofErr w:type="spellStart"/>
      <w:r w:rsidRPr="007672AA">
        <w:rPr>
          <w:iCs/>
        </w:rPr>
        <w:t>Понти</w:t>
      </w:r>
      <w:proofErr w:type="spellEnd"/>
      <w:r w:rsidRPr="007672AA">
        <w:rPr>
          <w:iCs/>
        </w:rPr>
        <w:t xml:space="preserve"> и </w:t>
      </w:r>
      <w:proofErr w:type="spellStart"/>
      <w:r w:rsidRPr="007672AA">
        <w:rPr>
          <w:iCs/>
        </w:rPr>
        <w:t>М.Бубера</w:t>
      </w:r>
      <w:proofErr w:type="spellEnd"/>
      <w:r w:rsidRPr="007672AA">
        <w:rPr>
          <w:iCs/>
        </w:rPr>
        <w:t>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«Человек вожделеющий»: феноменология любви в работах Н.А. Бердяева.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 xml:space="preserve">Опыт повседневности и его феноменологические интерпретации П. </w:t>
      </w:r>
      <w:proofErr w:type="spellStart"/>
      <w:r w:rsidRPr="007672AA">
        <w:rPr>
          <w:iCs/>
        </w:rPr>
        <w:t>Рикёром</w:t>
      </w:r>
      <w:proofErr w:type="spellEnd"/>
      <w:r w:rsidRPr="007672AA">
        <w:rPr>
          <w:iCs/>
        </w:rPr>
        <w:t>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Понимание роли и значения воображения во французской экзистенциальной феноменологии.</w:t>
      </w:r>
    </w:p>
    <w:p w:rsidR="001635C7" w:rsidRPr="007672AA" w:rsidRDefault="001635C7" w:rsidP="001635C7">
      <w:pPr>
        <w:pStyle w:val="a8"/>
        <w:numPr>
          <w:ilvl w:val="1"/>
          <w:numId w:val="2"/>
        </w:numPr>
        <w:spacing w:before="0" w:after="0"/>
        <w:jc w:val="both"/>
        <w:rPr>
          <w:iCs/>
        </w:rPr>
      </w:pPr>
      <w:r w:rsidRPr="007672AA">
        <w:rPr>
          <w:iCs/>
        </w:rPr>
        <w:t>Познание как игра и проблема конструирования реальности в современной философской, социальной и психологической феноменологии.</w:t>
      </w:r>
    </w:p>
    <w:p w:rsidR="001635C7" w:rsidRPr="007672AA" w:rsidRDefault="001635C7" w:rsidP="001635C7">
      <w:pPr>
        <w:pStyle w:val="1"/>
        <w:numPr>
          <w:ilvl w:val="0"/>
          <w:numId w:val="0"/>
        </w:numPr>
        <w:ind w:left="284"/>
      </w:pPr>
      <w:r>
        <w:t>14.</w:t>
      </w:r>
      <w:r>
        <w:tab/>
      </w:r>
      <w:r w:rsidRPr="007672AA">
        <w:t>Ресурсное обеспечение:</w:t>
      </w:r>
    </w:p>
    <w:p w:rsidR="001635C7" w:rsidRPr="007672AA" w:rsidRDefault="001635C7" w:rsidP="001635C7">
      <w:pPr>
        <w:ind w:left="36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Перечень основной и дополнительной учебной литературы</w:t>
      </w:r>
    </w:p>
    <w:p w:rsidR="001635C7" w:rsidRPr="007672AA" w:rsidRDefault="001635C7" w:rsidP="001635C7">
      <w:pPr>
        <w:pStyle w:val="a0"/>
      </w:pPr>
      <w:r w:rsidRPr="007672AA">
        <w:t>А. Основная литература: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Бергсон А. Творческая эволюция. – М., 2009.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Брентано</w:t>
      </w:r>
      <w:proofErr w:type="spellEnd"/>
      <w:r w:rsidRPr="007672AA">
        <w:t xml:space="preserve"> Ф. Психология с эмпирической точки зрения // Вопросы философии – 1995 – № 2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lastRenderedPageBreak/>
        <w:t>Бубер</w:t>
      </w:r>
      <w:proofErr w:type="spellEnd"/>
      <w:r w:rsidRPr="007672AA">
        <w:t xml:space="preserve"> М. Два образа веры. – М., 2002.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Бердяев Н.А. Самопознание. – М., 1991.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Гуссерль</w:t>
      </w:r>
      <w:proofErr w:type="spellEnd"/>
      <w:r w:rsidRPr="007672AA">
        <w:t xml:space="preserve"> Э. Идея феноменологии. – </w:t>
      </w:r>
      <w:proofErr w:type="gramStart"/>
      <w:r w:rsidRPr="007672AA">
        <w:t>СПб.,</w:t>
      </w:r>
      <w:proofErr w:type="gramEnd"/>
      <w:r w:rsidRPr="007672AA">
        <w:t xml:space="preserve"> 2006.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Гуссерль</w:t>
      </w:r>
      <w:proofErr w:type="spellEnd"/>
      <w:r w:rsidRPr="007672AA">
        <w:t xml:space="preserve"> Э. Картезианские медитации. – М., 2010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Гуссерль</w:t>
      </w:r>
      <w:proofErr w:type="spellEnd"/>
      <w:r w:rsidRPr="007672AA">
        <w:t xml:space="preserve"> Э. Кризис европейских наук и трансцендентальная феноменология. – </w:t>
      </w:r>
      <w:proofErr w:type="gramStart"/>
      <w:r w:rsidRPr="007672AA">
        <w:t>СПб.,</w:t>
      </w:r>
      <w:proofErr w:type="gramEnd"/>
      <w:r w:rsidRPr="007672AA">
        <w:t xml:space="preserve"> 2004.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Гадамер</w:t>
      </w:r>
      <w:proofErr w:type="spellEnd"/>
      <w:r w:rsidRPr="007672AA">
        <w:t xml:space="preserve"> Г.Г. Актуальность прекрасного. – М., 1991.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Левинас</w:t>
      </w:r>
      <w:proofErr w:type="spellEnd"/>
      <w:r w:rsidRPr="007672AA">
        <w:t xml:space="preserve"> Э. Время и Другой. Гуманизм другого человека. – </w:t>
      </w:r>
      <w:proofErr w:type="gramStart"/>
      <w:r w:rsidRPr="007672AA">
        <w:t>СПб.,</w:t>
      </w:r>
      <w:proofErr w:type="gramEnd"/>
      <w:r w:rsidRPr="007672AA">
        <w:t xml:space="preserve"> 1998.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Мерло-</w:t>
      </w:r>
      <w:proofErr w:type="spellStart"/>
      <w:r w:rsidRPr="007672AA">
        <w:t>Понти</w:t>
      </w:r>
      <w:proofErr w:type="spellEnd"/>
      <w:r w:rsidRPr="007672AA">
        <w:t xml:space="preserve"> М. Феноменология восприятия. – </w:t>
      </w:r>
      <w:proofErr w:type="gramStart"/>
      <w:r w:rsidRPr="007672AA">
        <w:t>СПб.,</w:t>
      </w:r>
      <w:proofErr w:type="gramEnd"/>
      <w:r w:rsidRPr="007672AA">
        <w:t xml:space="preserve"> 1999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 xml:space="preserve">Мерло- </w:t>
      </w:r>
      <w:proofErr w:type="spellStart"/>
      <w:r w:rsidRPr="007672AA">
        <w:t>Понти</w:t>
      </w:r>
      <w:proofErr w:type="spellEnd"/>
      <w:r w:rsidRPr="007672AA">
        <w:t xml:space="preserve"> М. Знаки – М., 2001.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Рикёр</w:t>
      </w:r>
      <w:proofErr w:type="spellEnd"/>
      <w:r w:rsidRPr="007672AA">
        <w:t xml:space="preserve"> П. Конфликт интерпретаций. – М., 2002.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proofErr w:type="spellStart"/>
      <w:r w:rsidRPr="007672AA">
        <w:t>Рикёр</w:t>
      </w:r>
      <w:proofErr w:type="spellEnd"/>
      <w:r w:rsidRPr="007672AA">
        <w:t xml:space="preserve"> П. Метафорический процесс как познание, воображение и ощущение // Теория метафоры. – М., 1990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Сартр Ж.- П. Первичное отношение к другому: любовь, язык, мазохизм // Проблема человека в западной философии. – М., 1988. – С. 207 – 228.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 xml:space="preserve">Сартр Ж. – П. Воображаемое. Феноменологическая психология воображения. – М., 2001. 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Хайдеггер М. Феноменология и трансцендентальная философия ценности. – Киев, 1996.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Хайдеггер М. Время и бытие. – М., 1993.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Хайдеггер М. Пролегомены к истории понятия времени. – Томск, 1998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>Хайдеггер М. Вещь // Историко-философский ежегодник’89. – М., 1989</w:t>
      </w:r>
    </w:p>
    <w:p w:rsidR="001635C7" w:rsidRPr="007672AA" w:rsidRDefault="001635C7" w:rsidP="001635C7">
      <w:pPr>
        <w:pStyle w:val="a8"/>
        <w:numPr>
          <w:ilvl w:val="1"/>
          <w:numId w:val="4"/>
        </w:numPr>
        <w:spacing w:before="0" w:after="0"/>
      </w:pPr>
      <w:r w:rsidRPr="007672AA">
        <w:t xml:space="preserve">Хайдеггер М. Язык. – </w:t>
      </w:r>
      <w:proofErr w:type="gramStart"/>
      <w:r w:rsidRPr="007672AA">
        <w:t>СПб.,</w:t>
      </w:r>
      <w:proofErr w:type="gramEnd"/>
      <w:r w:rsidRPr="007672AA">
        <w:t xml:space="preserve"> 1991.</w:t>
      </w:r>
    </w:p>
    <w:p w:rsidR="001635C7" w:rsidRPr="007672AA" w:rsidRDefault="001635C7" w:rsidP="001635C7">
      <w:pPr>
        <w:pStyle w:val="a0"/>
      </w:pPr>
    </w:p>
    <w:p w:rsidR="001635C7" w:rsidRPr="007672AA" w:rsidRDefault="001635C7" w:rsidP="001635C7">
      <w:pPr>
        <w:pStyle w:val="a0"/>
      </w:pPr>
      <w:r w:rsidRPr="007672AA">
        <w:t>Б. Дополнительная литература: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r w:rsidRPr="007672AA">
        <w:t>Антология феноменологической философии в России. – М., 1997.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proofErr w:type="spellStart"/>
      <w:r w:rsidRPr="007672AA">
        <w:t>Бубер</w:t>
      </w:r>
      <w:proofErr w:type="spellEnd"/>
      <w:r w:rsidRPr="007672AA">
        <w:t xml:space="preserve"> М. Проблема человека. Перспективы. // Лабиринты одиночества. - М., 1989.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proofErr w:type="spellStart"/>
      <w:r w:rsidRPr="007672AA">
        <w:t>Блауштайн</w:t>
      </w:r>
      <w:proofErr w:type="spellEnd"/>
      <w:r w:rsidRPr="007672AA">
        <w:t xml:space="preserve"> Избранные сочинения. – М., 2002.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proofErr w:type="spellStart"/>
      <w:r w:rsidRPr="007672AA">
        <w:t>Вальденфельс</w:t>
      </w:r>
      <w:proofErr w:type="spellEnd"/>
      <w:r w:rsidRPr="007672AA">
        <w:t xml:space="preserve"> Б. Мотив чужого. – Минск, 1999.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r w:rsidRPr="007672AA">
        <w:t>Васильев В.В. Сознание и вещи. Очерк феноменологической онтологии. – М., 2014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r w:rsidRPr="007672AA">
        <w:t>Васильев В.В. Трудная проблема сознания. – М., 2009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r w:rsidRPr="007672AA">
        <w:t>Васюков В.Л. Формальная феноменология. – М., 1999.</w:t>
      </w:r>
    </w:p>
    <w:p w:rsidR="001635C7" w:rsidRPr="007672AA" w:rsidRDefault="001635C7" w:rsidP="001635C7">
      <w:pPr>
        <w:pStyle w:val="a0"/>
        <w:numPr>
          <w:ilvl w:val="0"/>
          <w:numId w:val="6"/>
        </w:numPr>
      </w:pPr>
      <w:r w:rsidRPr="007672AA">
        <w:t xml:space="preserve">Вульф К. Антропология в </w:t>
      </w:r>
      <w:proofErr w:type="spellStart"/>
      <w:r w:rsidRPr="007672AA">
        <w:t>глобализированном</w:t>
      </w:r>
      <w:proofErr w:type="spellEnd"/>
      <w:r w:rsidRPr="007672AA">
        <w:t xml:space="preserve"> мире. На пути к новой антропологии. – М., 2015.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</w:pPr>
      <w:proofErr w:type="spellStart"/>
      <w:r w:rsidRPr="007672AA">
        <w:t>Деррида</w:t>
      </w:r>
      <w:proofErr w:type="spellEnd"/>
      <w:r w:rsidRPr="007672AA">
        <w:t xml:space="preserve"> Ж. Голос и феномен. – </w:t>
      </w:r>
      <w:proofErr w:type="gramStart"/>
      <w:r w:rsidRPr="007672AA">
        <w:t>СПб.,</w:t>
      </w:r>
      <w:proofErr w:type="gramEnd"/>
      <w:r w:rsidRPr="007672AA">
        <w:t xml:space="preserve"> 1999.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</w:pPr>
      <w:proofErr w:type="spellStart"/>
      <w:r w:rsidRPr="007672AA">
        <w:t>Зонтаг</w:t>
      </w:r>
      <w:proofErr w:type="spellEnd"/>
      <w:r w:rsidRPr="007672AA">
        <w:t xml:space="preserve"> С. Мысль как страсть. Избранные эссе 1960 – 70-хгодов. – М., 1997.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Катасонов</w:t>
      </w:r>
      <w:proofErr w:type="spellEnd"/>
      <w:r w:rsidRPr="007672AA">
        <w:t xml:space="preserve"> В.Н. Введение в философскую феноменологию. – М., 2012.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Лиотар</w:t>
      </w:r>
      <w:proofErr w:type="spellEnd"/>
      <w:r w:rsidRPr="007672AA">
        <w:t xml:space="preserve"> Ж. – Ф. Феноменология. – </w:t>
      </w:r>
      <w:proofErr w:type="gramStart"/>
      <w:r w:rsidRPr="007672AA">
        <w:t>СПб.,</w:t>
      </w:r>
      <w:proofErr w:type="gramEnd"/>
      <w:r w:rsidRPr="007672AA">
        <w:t xml:space="preserve"> 2001.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r w:rsidRPr="007672AA">
        <w:t>Молчанов В.И. Исследования по феноменологии сознания. – М., 2007.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Подорога</w:t>
      </w:r>
      <w:proofErr w:type="spellEnd"/>
      <w:r w:rsidRPr="007672AA">
        <w:t xml:space="preserve"> В. Феноменология тела. Введение в философскую антропологию. – М., 1995.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r w:rsidRPr="007672AA">
        <w:t>Смирнова Н.М. Социальная феноменология в изучении современного общества. – М., 2009.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r w:rsidRPr="007672AA">
        <w:t>Ткаченко А.А. Карл Ясперс и феноменологический поворот в психиатрии // Логос. – 1992. - № 3. – С. 136 – 145.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Финк</w:t>
      </w:r>
      <w:proofErr w:type="spellEnd"/>
      <w:r w:rsidRPr="007672AA">
        <w:t xml:space="preserve"> Э. Основные феномены человеческого бытия // Проблема человека в западноевропейской философии. – М., 1988.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Хоружий</w:t>
      </w:r>
      <w:proofErr w:type="spellEnd"/>
      <w:r w:rsidRPr="007672AA">
        <w:t xml:space="preserve"> С. К феноменологии аскезы. – М., 1998.</w:t>
      </w:r>
    </w:p>
    <w:p w:rsidR="001635C7" w:rsidRPr="007672AA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Шпигельберг</w:t>
      </w:r>
      <w:proofErr w:type="spellEnd"/>
      <w:r w:rsidRPr="007672AA">
        <w:t xml:space="preserve"> Г. Феноменологическое движение. – М., 2002.</w:t>
      </w:r>
    </w:p>
    <w:p w:rsidR="001635C7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  <w:proofErr w:type="spellStart"/>
      <w:r w:rsidRPr="007672AA">
        <w:t>Шюц</w:t>
      </w:r>
      <w:proofErr w:type="spellEnd"/>
      <w:r w:rsidRPr="007672AA">
        <w:t xml:space="preserve"> А. Структура повседневного мышления // Социологические исследования – 1988 - № 2 – С. 129 </w:t>
      </w:r>
      <w:r>
        <w:t>–</w:t>
      </w:r>
      <w:r w:rsidRPr="007672AA">
        <w:t xml:space="preserve"> 137</w:t>
      </w:r>
    </w:p>
    <w:p w:rsidR="001635C7" w:rsidRPr="00B502CF" w:rsidRDefault="001635C7" w:rsidP="001635C7">
      <w:pPr>
        <w:pStyle w:val="a8"/>
        <w:numPr>
          <w:ilvl w:val="0"/>
          <w:numId w:val="6"/>
        </w:numPr>
        <w:spacing w:before="0" w:after="0"/>
        <w:jc w:val="both"/>
      </w:pPr>
    </w:p>
    <w:p w:rsidR="001635C7" w:rsidRPr="007672AA" w:rsidRDefault="001635C7" w:rsidP="001635C7">
      <w:pPr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lastRenderedPageBreak/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      используются ПК студентов и преподавателя с соответствующим программным обеспечением (системные программы, прикладные программы и инструментальные средства для разработки программного обеспечения, программы подготовки презентаций и т.п.);</w:t>
      </w:r>
    </w:p>
    <w:p w:rsidR="001635C7" w:rsidRPr="007672AA" w:rsidRDefault="001635C7" w:rsidP="001635C7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      используются возможности Интернета с доступом к мировым информационным ресурсам (электронным библиотекам, базам данных, хранилищам файлов, и т.д.);</w:t>
      </w:r>
    </w:p>
    <w:p w:rsidR="001635C7" w:rsidRPr="007672AA" w:rsidRDefault="001635C7" w:rsidP="001635C7">
      <w:pPr>
        <w:suppressAutoHyphens/>
        <w:ind w:left="36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используются Интернет-телефония, автоматизированные поисковые средства, образовательные электронные издания.</w:t>
      </w:r>
      <w:r w:rsidRPr="007672AA">
        <w:rPr>
          <w:rFonts w:ascii="Times New Roman" w:hAnsi="Times New Roman" w:cs="Times New Roman"/>
          <w:b/>
        </w:rPr>
        <w:t xml:space="preserve"> </w:t>
      </w:r>
    </w:p>
    <w:p w:rsidR="001635C7" w:rsidRPr="007672AA" w:rsidRDefault="001635C7" w:rsidP="001635C7">
      <w:pPr>
        <w:suppressAutoHyphens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</w:rPr>
        <w:t>Перечень ресурсов информационно-телекоммуникационной сети «Интернет»:</w:t>
      </w:r>
    </w:p>
    <w:p w:rsidR="001635C7" w:rsidRPr="007672AA" w:rsidRDefault="001635C7" w:rsidP="001635C7">
      <w:pPr>
        <w:ind w:left="720"/>
        <w:rPr>
          <w:rStyle w:val="a5"/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Фонд знаний «Ломоносов»: </w:t>
      </w:r>
      <w:hyperlink r:id="rId6" w:history="1">
        <w:r w:rsidRPr="007672AA">
          <w:rPr>
            <w:rStyle w:val="a5"/>
            <w:rFonts w:ascii="Times New Roman" w:hAnsi="Times New Roman" w:cs="Times New Roman"/>
            <w:lang w:val="en-US"/>
          </w:rPr>
          <w:t>http</w:t>
        </w:r>
        <w:r w:rsidRPr="007672AA">
          <w:rPr>
            <w:rStyle w:val="a5"/>
            <w:rFonts w:ascii="Times New Roman" w:hAnsi="Times New Roman" w:cs="Times New Roman"/>
          </w:rPr>
          <w:t>://</w:t>
        </w:r>
        <w:r w:rsidRPr="007672AA">
          <w:rPr>
            <w:rStyle w:val="a5"/>
            <w:rFonts w:ascii="Times New Roman" w:hAnsi="Times New Roman" w:cs="Times New Roman"/>
            <w:lang w:val="en-US"/>
          </w:rPr>
          <w:t>www</w:t>
        </w:r>
        <w:r w:rsidRPr="007672A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7672AA">
          <w:rPr>
            <w:rStyle w:val="a5"/>
            <w:rFonts w:ascii="Times New Roman" w:hAnsi="Times New Roman" w:cs="Times New Roman"/>
            <w:lang w:val="en-US"/>
          </w:rPr>
          <w:t>lomonosov</w:t>
        </w:r>
        <w:proofErr w:type="spellEnd"/>
        <w:r w:rsidRPr="007672AA">
          <w:rPr>
            <w:rStyle w:val="a5"/>
            <w:rFonts w:ascii="Times New Roman" w:hAnsi="Times New Roman" w:cs="Times New Roman"/>
          </w:rPr>
          <w:t>-</w:t>
        </w:r>
        <w:r w:rsidRPr="007672AA">
          <w:rPr>
            <w:rStyle w:val="a5"/>
            <w:rFonts w:ascii="Times New Roman" w:hAnsi="Times New Roman" w:cs="Times New Roman"/>
            <w:lang w:val="en-US"/>
          </w:rPr>
          <w:t>fund</w:t>
        </w:r>
        <w:r w:rsidRPr="007672A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7672A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Pr="007672AA">
          <w:rPr>
            <w:rStyle w:val="a5"/>
            <w:rFonts w:ascii="Times New Roman" w:hAnsi="Times New Roman" w:cs="Times New Roman"/>
          </w:rPr>
          <w:t>/</w:t>
        </w:r>
      </w:hyperlink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Style w:val="a5"/>
          <w:rFonts w:ascii="Times New Roman" w:hAnsi="Times New Roman" w:cs="Times New Roman"/>
        </w:rPr>
        <w:t>Архив электронных публикаций http://www.univie.ac.at/constructivism/archive/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Электронная библиотека Института философии РАН: http://iphras.ru/elib.htm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Сайт Российской государственной библиотеки: http://www.rsl.ru/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Электронная библиотека: </w:t>
      </w:r>
      <w:hyperlink r:id="rId7" w:history="1">
        <w:r w:rsidRPr="007672AA">
          <w:rPr>
            <w:rStyle w:val="a5"/>
            <w:rFonts w:ascii="Times New Roman" w:hAnsi="Times New Roman" w:cs="Times New Roman"/>
          </w:rPr>
          <w:t>https://cyberleninka.ru/</w:t>
        </w:r>
      </w:hyperlink>
    </w:p>
    <w:p w:rsidR="001635C7" w:rsidRPr="007672AA" w:rsidRDefault="001635C7" w:rsidP="001635C7">
      <w:pPr>
        <w:ind w:left="720"/>
        <w:rPr>
          <w:rStyle w:val="a5"/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Электронная библиотека: </w:t>
      </w:r>
      <w:hyperlink r:id="rId8" w:history="1">
        <w:r w:rsidRPr="007672AA">
          <w:rPr>
            <w:rStyle w:val="a5"/>
            <w:rFonts w:ascii="Times New Roman" w:hAnsi="Times New Roman" w:cs="Times New Roman"/>
          </w:rPr>
          <w:t>http://www.twirpx.com/</w:t>
        </w:r>
      </w:hyperlink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Style w:val="a5"/>
          <w:rFonts w:ascii="Times New Roman" w:hAnsi="Times New Roman" w:cs="Times New Roman"/>
        </w:rPr>
        <w:t xml:space="preserve">Электронная библиотека </w:t>
      </w:r>
      <w:r w:rsidRPr="007672AA">
        <w:rPr>
          <w:rFonts w:ascii="Times New Roman" w:hAnsi="Times New Roman" w:cs="Times New Roman"/>
        </w:rPr>
        <w:t>https://openlibrary.org/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Cambridge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University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Press</w:t>
      </w:r>
      <w:r w:rsidRPr="007672AA">
        <w:rPr>
          <w:rFonts w:ascii="Times New Roman" w:hAnsi="Times New Roman" w:cs="Times New Roman"/>
        </w:rPr>
        <w:t xml:space="preserve">: архивная коллекция журналов издательства. 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Project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MUSE</w:t>
      </w:r>
      <w:r w:rsidRPr="007672AA">
        <w:rPr>
          <w:rFonts w:ascii="Times New Roman" w:hAnsi="Times New Roman" w:cs="Times New Roman"/>
        </w:rPr>
        <w:t>: онлайн-коллекция журналов по гуманитарным и общественным наукам. Глубина поиска до 10 лет.</w:t>
      </w:r>
    </w:p>
    <w:p w:rsidR="001635C7" w:rsidRPr="007672AA" w:rsidRDefault="001635C7" w:rsidP="001635C7">
      <w:pPr>
        <w:ind w:left="72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Social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Sciences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Citation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Index</w:t>
      </w:r>
      <w:r w:rsidRPr="007672AA">
        <w:rPr>
          <w:rFonts w:ascii="Times New Roman" w:hAnsi="Times New Roman" w:cs="Times New Roman"/>
        </w:rPr>
        <w:t>: база по социальным наукам. Глубина поиска свыше 40 лет.</w:t>
      </w:r>
    </w:p>
    <w:p w:rsidR="001635C7" w:rsidRPr="007672AA" w:rsidRDefault="001635C7" w:rsidP="001635C7">
      <w:pPr>
        <w:pStyle w:val="a0"/>
        <w:ind w:left="0"/>
        <w:rPr>
          <w:b/>
        </w:rPr>
      </w:pPr>
    </w:p>
    <w:p w:rsidR="001635C7" w:rsidRPr="00A912D8" w:rsidRDefault="001635C7" w:rsidP="001635C7">
      <w:pPr>
        <w:ind w:left="360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</w:rPr>
        <w:t>Описание материально-техническо</w:t>
      </w:r>
      <w:r>
        <w:rPr>
          <w:rFonts w:ascii="Times New Roman" w:hAnsi="Times New Roman" w:cs="Times New Roman"/>
          <w:b/>
        </w:rPr>
        <w:t xml:space="preserve">й базы: </w:t>
      </w:r>
      <w:r>
        <w:rPr>
          <w:rFonts w:ascii="Times New Roman" w:hAnsi="Times New Roman" w:cs="Times New Roman"/>
        </w:rPr>
        <w:t xml:space="preserve">аудитории корпуса </w:t>
      </w:r>
      <w:proofErr w:type="spellStart"/>
      <w:r>
        <w:rPr>
          <w:rFonts w:ascii="Times New Roman" w:hAnsi="Times New Roman" w:cs="Times New Roman"/>
        </w:rPr>
        <w:t>Шуваловский</w:t>
      </w:r>
      <w:proofErr w:type="spellEnd"/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15.</w:t>
      </w:r>
      <w:r>
        <w:tab/>
      </w:r>
      <w:r w:rsidRPr="007672AA">
        <w:t>Язык преподавания - русский.</w:t>
      </w:r>
    </w:p>
    <w:p w:rsidR="001635C7" w:rsidRPr="007672AA" w:rsidRDefault="001635C7" w:rsidP="001635C7">
      <w:pPr>
        <w:pStyle w:val="1"/>
        <w:numPr>
          <w:ilvl w:val="0"/>
          <w:numId w:val="0"/>
        </w:numPr>
      </w:pPr>
      <w:r>
        <w:t>16.</w:t>
      </w:r>
      <w:r>
        <w:tab/>
      </w:r>
      <w:r w:rsidRPr="007672AA">
        <w:t>Преподаватель (преподаватели) – д.ф.н., профессор Пономарева Г.М.</w:t>
      </w:r>
    </w:p>
    <w:p w:rsidR="004C49D0" w:rsidRDefault="001635C7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42AE9"/>
    <w:multiLevelType w:val="hybridMultilevel"/>
    <w:tmpl w:val="C3A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173644"/>
    <w:multiLevelType w:val="hybridMultilevel"/>
    <w:tmpl w:val="3BEC4C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41819D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C7"/>
    <w:rsid w:val="001635C7"/>
    <w:rsid w:val="0054391D"/>
    <w:rsid w:val="00A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88BF-887C-497B-9E85-793E0A7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C7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635C7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1635C7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35C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1635C7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1635C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1635C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1635C7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1635C7"/>
    <w:pPr>
      <w:spacing w:after="240" w:line="240" w:lineRule="auto"/>
      <w:contextualSpacing/>
      <w:jc w:val="center"/>
    </w:pPr>
    <w:rPr>
      <w:rFonts w:ascii="Times New Roman" w:hAnsi="Times New Roman" w:cs="Times New Roman"/>
      <w:b/>
      <w:sz w:val="32"/>
      <w:szCs w:val="24"/>
    </w:rPr>
  </w:style>
  <w:style w:type="character" w:customStyle="1" w:styleId="a7">
    <w:name w:val="Название Знак"/>
    <w:basedOn w:val="a1"/>
    <w:link w:val="a6"/>
    <w:uiPriority w:val="10"/>
    <w:rsid w:val="001635C7"/>
    <w:rPr>
      <w:rFonts w:ascii="Times New Roman" w:hAnsi="Times New Roman" w:cs="Times New Roman"/>
      <w:b/>
      <w:sz w:val="32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635C7"/>
    <w:pPr>
      <w:spacing w:after="10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163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onosov-fund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2019-11-21T17:28:00Z</dcterms:created>
  <dcterms:modified xsi:type="dcterms:W3CDTF">2019-11-21T17:28:00Z</dcterms:modified>
</cp:coreProperties>
</file>