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D" w:rsidRPr="00E218A8" w:rsidRDefault="00C058AD" w:rsidP="00C058AD">
      <w:pPr>
        <w:jc w:val="center"/>
        <w:rPr>
          <w:b/>
          <w:color w:val="222222"/>
          <w:sz w:val="24"/>
          <w:szCs w:val="24"/>
          <w:shd w:val="clear" w:color="auto" w:fill="FFFFFF"/>
        </w:rPr>
      </w:pPr>
      <w:r w:rsidRPr="00C058AD">
        <w:rPr>
          <w:b/>
          <w:color w:val="222222"/>
          <w:sz w:val="24"/>
          <w:szCs w:val="24"/>
          <w:shd w:val="clear" w:color="auto" w:fill="FFFFFF"/>
        </w:rPr>
        <w:t>РАБОЧАЯ ПРОГРАММА ДИСЦИПЛИНЫ</w:t>
      </w:r>
    </w:p>
    <w:p w:rsidR="00C058AD" w:rsidRPr="00C058AD" w:rsidRDefault="00C058AD" w:rsidP="00C058AD">
      <w:pPr>
        <w:spacing w:after="0" w:line="240" w:lineRule="auto"/>
        <w:ind w:firstLine="284"/>
        <w:jc w:val="both"/>
        <w:rPr>
          <w:rFonts w:ascii="Times New Roman" w:hAnsi="Times New Roman"/>
          <w:sz w:val="28"/>
          <w:szCs w:val="28"/>
        </w:rPr>
      </w:pPr>
      <w:r w:rsidRPr="00E218A8">
        <w:rPr>
          <w:rFonts w:ascii="Times New Roman" w:hAnsi="Times New Roman"/>
          <w:b/>
          <w:sz w:val="24"/>
          <w:szCs w:val="24"/>
        </w:rPr>
        <w:tab/>
      </w:r>
      <w:r w:rsidRPr="00E218A8">
        <w:rPr>
          <w:rFonts w:ascii="Times New Roman" w:hAnsi="Times New Roman"/>
          <w:b/>
          <w:sz w:val="24"/>
          <w:szCs w:val="24"/>
        </w:rPr>
        <w:tab/>
      </w:r>
      <w:bookmarkStart w:id="0" w:name="_GoBack"/>
      <w:bookmarkEnd w:id="0"/>
      <w:r w:rsidRPr="00E218A8">
        <w:rPr>
          <w:rFonts w:ascii="Times New Roman" w:hAnsi="Times New Roman"/>
          <w:b/>
          <w:sz w:val="24"/>
          <w:szCs w:val="24"/>
        </w:rPr>
        <w:tab/>
      </w:r>
      <w:r w:rsidRPr="00E218A8">
        <w:rPr>
          <w:rFonts w:ascii="Times New Roman" w:hAnsi="Times New Roman"/>
          <w:b/>
          <w:sz w:val="24"/>
          <w:szCs w:val="24"/>
        </w:rPr>
        <w:tab/>
      </w:r>
      <w:r w:rsidRPr="00C058AD">
        <w:rPr>
          <w:rFonts w:ascii="Times New Roman" w:hAnsi="Times New Roman"/>
          <w:sz w:val="28"/>
          <w:szCs w:val="28"/>
        </w:rPr>
        <w:t xml:space="preserve">Основы принятия решений </w:t>
      </w:r>
    </w:p>
    <w:p w:rsidR="00C058AD" w:rsidRPr="00E218A8" w:rsidRDefault="00C058AD" w:rsidP="00C058AD">
      <w:pPr>
        <w:pStyle w:val="af"/>
        <w:spacing w:after="0" w:line="240" w:lineRule="auto"/>
        <w:ind w:left="284"/>
        <w:jc w:val="both"/>
        <w:rPr>
          <w:rFonts w:ascii="Times New Roman" w:hAnsi="Times New Roman"/>
          <w:b/>
          <w:sz w:val="28"/>
          <w:szCs w:val="28"/>
        </w:rPr>
      </w:pPr>
    </w:p>
    <w:p w:rsidR="000C5F5A" w:rsidRDefault="00BF1346">
      <w:pPr>
        <w:pStyle w:val="af"/>
        <w:numPr>
          <w:ilvl w:val="0"/>
          <w:numId w:val="24"/>
        </w:numPr>
        <w:spacing w:after="0" w:line="240" w:lineRule="auto"/>
        <w:ind w:left="284" w:hanging="284"/>
        <w:jc w:val="both"/>
        <w:rPr>
          <w:rFonts w:ascii="Times New Roman" w:hAnsi="Times New Roman"/>
          <w:b/>
          <w:sz w:val="24"/>
          <w:szCs w:val="24"/>
        </w:rPr>
      </w:pPr>
      <w:r>
        <w:rPr>
          <w:rFonts w:ascii="Times New Roman" w:hAnsi="Times New Roman"/>
          <w:b/>
          <w:sz w:val="24"/>
          <w:szCs w:val="24"/>
        </w:rPr>
        <w:t>Наименование дисциплины:</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Основы принятия решений </w:t>
      </w:r>
    </w:p>
    <w:p w:rsidR="000C5F5A" w:rsidRDefault="000C5F5A">
      <w:pPr>
        <w:spacing w:after="0" w:line="240" w:lineRule="auto"/>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b/>
          <w:color w:val="FF0000"/>
          <w:sz w:val="24"/>
          <w:szCs w:val="24"/>
        </w:rPr>
      </w:pPr>
      <w:r>
        <w:rPr>
          <w:rFonts w:ascii="Times New Roman" w:hAnsi="Times New Roman"/>
          <w:b/>
          <w:sz w:val="24"/>
          <w:szCs w:val="24"/>
        </w:rPr>
        <w:t>Аннотация к дисциплине:</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Лекционный курс «Основы принятия решений» посвящен изучению проблем принятия решений как интеллектуальной деятельности. Основной целью изучения дисциплины является овладение студентами методологическими основами принятия решений, приобретение необходимых компетенций для применения их на практике, в конкретных ситуациях.</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Для реализации этой цели необходимо решить несколько следующих взаимосвязанных задач:</w:t>
      </w:r>
    </w:p>
    <w:p w:rsidR="000C5F5A" w:rsidRDefault="00BF1346">
      <w:pPr>
        <w:pStyle w:val="af"/>
        <w:numPr>
          <w:ilvl w:val="0"/>
          <w:numId w:val="25"/>
        </w:numPr>
        <w:spacing w:after="0" w:line="240" w:lineRule="auto"/>
        <w:ind w:left="426" w:hanging="257"/>
        <w:jc w:val="both"/>
        <w:rPr>
          <w:rFonts w:ascii="Times New Roman" w:hAnsi="Times New Roman"/>
          <w:sz w:val="24"/>
          <w:szCs w:val="24"/>
        </w:rPr>
      </w:pPr>
      <w:r>
        <w:rPr>
          <w:rFonts w:ascii="Times New Roman" w:hAnsi="Times New Roman"/>
          <w:sz w:val="24"/>
          <w:szCs w:val="24"/>
        </w:rPr>
        <w:t xml:space="preserve">Ввести основной концептуальный аппарат дисциплины, включая такие понятия, как </w:t>
      </w:r>
      <w:r>
        <w:rPr>
          <w:rFonts w:ascii="Times New Roman" w:eastAsia="Times New Roman" w:hAnsi="Times New Roman"/>
          <w:sz w:val="24"/>
          <w:szCs w:val="24"/>
        </w:rPr>
        <w:t>«решение», «процесс принятия решений», «модель принятия решений», «вид принятия решений», «уровень принятия решений».</w:t>
      </w:r>
    </w:p>
    <w:p w:rsidR="000C5F5A" w:rsidRDefault="00BF1346">
      <w:pPr>
        <w:pStyle w:val="af"/>
        <w:numPr>
          <w:ilvl w:val="0"/>
          <w:numId w:val="25"/>
        </w:numPr>
        <w:spacing w:after="0" w:line="240" w:lineRule="auto"/>
        <w:ind w:left="426" w:hanging="257"/>
        <w:jc w:val="both"/>
        <w:rPr>
          <w:rFonts w:ascii="Times New Roman" w:hAnsi="Times New Roman"/>
          <w:sz w:val="24"/>
          <w:szCs w:val="24"/>
        </w:rPr>
      </w:pPr>
      <w:r>
        <w:rPr>
          <w:rFonts w:ascii="Times New Roman" w:hAnsi="Times New Roman"/>
          <w:sz w:val="24"/>
          <w:szCs w:val="24"/>
        </w:rPr>
        <w:t xml:space="preserve">Сформировать представление и знание об основных методах принятия решений, навыки управления интеллектуальной деятельностью в процессе принятия решений, включая управленческие решения, решения в сфере </w:t>
      </w:r>
      <w:r>
        <w:rPr>
          <w:rFonts w:ascii="Times New Roman" w:hAnsi="Times New Roman"/>
          <w:sz w:val="24"/>
          <w:szCs w:val="24"/>
          <w:lang w:val="en-US"/>
        </w:rPr>
        <w:t>PR</w:t>
      </w:r>
      <w:r>
        <w:rPr>
          <w:rFonts w:ascii="Times New Roman" w:hAnsi="Times New Roman"/>
          <w:sz w:val="24"/>
          <w:szCs w:val="24"/>
        </w:rPr>
        <w:t xml:space="preserve"> и </w:t>
      </w:r>
      <w:r>
        <w:rPr>
          <w:rFonts w:ascii="Times New Roman" w:hAnsi="Times New Roman"/>
          <w:sz w:val="24"/>
          <w:szCs w:val="24"/>
          <w:lang w:val="en-US"/>
        </w:rPr>
        <w:t>GR</w:t>
      </w:r>
      <w:r>
        <w:rPr>
          <w:rFonts w:ascii="Times New Roman" w:hAnsi="Times New Roman"/>
          <w:sz w:val="24"/>
          <w:szCs w:val="24"/>
        </w:rPr>
        <w:t xml:space="preserve"> деятельности, сформировать базовые компетенции в области методологии принятия решений.</w:t>
      </w:r>
    </w:p>
    <w:p w:rsidR="000C5F5A" w:rsidRDefault="00BF1346">
      <w:pPr>
        <w:pStyle w:val="af"/>
        <w:numPr>
          <w:ilvl w:val="0"/>
          <w:numId w:val="25"/>
        </w:numPr>
        <w:spacing w:after="0" w:line="240" w:lineRule="auto"/>
        <w:ind w:left="426" w:hanging="257"/>
        <w:jc w:val="both"/>
        <w:rPr>
          <w:rFonts w:ascii="Times New Roman" w:hAnsi="Times New Roman"/>
          <w:sz w:val="24"/>
          <w:szCs w:val="24"/>
        </w:rPr>
      </w:pPr>
      <w:r>
        <w:rPr>
          <w:rFonts w:ascii="Times New Roman" w:hAnsi="Times New Roman"/>
          <w:sz w:val="24"/>
          <w:szCs w:val="24"/>
        </w:rPr>
        <w:t>Способствовать формированию у студентов критического стиля мышления в условиях быстрых перемен в современных обществах, ориентированных на построение экономики, основанной на знаниях. Содействовать в рамках использования Методологии экспертного анализа текста (МЭАТ)</w:t>
      </w:r>
      <w:r>
        <w:rPr>
          <w:rStyle w:val="ad"/>
          <w:rFonts w:ascii="Times New Roman" w:hAnsi="Times New Roman"/>
          <w:sz w:val="24"/>
          <w:szCs w:val="24"/>
        </w:rPr>
        <w:footnoteReference w:id="2"/>
      </w:r>
      <w:r>
        <w:rPr>
          <w:rFonts w:ascii="Times New Roman" w:hAnsi="Times New Roman"/>
          <w:sz w:val="24"/>
          <w:szCs w:val="24"/>
        </w:rPr>
        <w:t xml:space="preserve"> (в частности, через подготовку аналитических отчетов входе СРС) самостоятельному поиску взаимосвязей между теорией и практикой принятия решений, в том числе, на примере </w:t>
      </w:r>
      <w:r>
        <w:rPr>
          <w:rFonts w:ascii="Times New Roman" w:hAnsi="Times New Roman"/>
          <w:sz w:val="24"/>
          <w:szCs w:val="24"/>
          <w:lang w:val="en-US"/>
        </w:rPr>
        <w:t>PR</w:t>
      </w:r>
      <w:r>
        <w:rPr>
          <w:rFonts w:ascii="Times New Roman" w:hAnsi="Times New Roman"/>
          <w:sz w:val="24"/>
          <w:szCs w:val="24"/>
        </w:rPr>
        <w:t xml:space="preserve"> и </w:t>
      </w:r>
      <w:r>
        <w:rPr>
          <w:rFonts w:ascii="Times New Roman" w:hAnsi="Times New Roman"/>
          <w:sz w:val="24"/>
          <w:szCs w:val="24"/>
          <w:lang w:val="en-US"/>
        </w:rPr>
        <w:t>GR</w:t>
      </w:r>
      <w:r>
        <w:rPr>
          <w:rFonts w:ascii="Times New Roman" w:hAnsi="Times New Roman"/>
          <w:sz w:val="24"/>
          <w:szCs w:val="24"/>
        </w:rPr>
        <w:t xml:space="preserve"> деятельности. </w:t>
      </w:r>
    </w:p>
    <w:p w:rsidR="000C5F5A" w:rsidRDefault="00BF1346">
      <w:pPr>
        <w:pStyle w:val="af"/>
        <w:numPr>
          <w:ilvl w:val="0"/>
          <w:numId w:val="25"/>
        </w:numPr>
        <w:spacing w:after="0" w:line="240" w:lineRule="auto"/>
        <w:ind w:left="426" w:hanging="257"/>
        <w:jc w:val="both"/>
        <w:rPr>
          <w:rFonts w:ascii="Times New Roman" w:hAnsi="Times New Roman"/>
          <w:sz w:val="24"/>
          <w:szCs w:val="24"/>
        </w:rPr>
      </w:pPr>
      <w:r>
        <w:rPr>
          <w:rFonts w:ascii="Times New Roman" w:hAnsi="Times New Roman"/>
          <w:sz w:val="24"/>
          <w:szCs w:val="24"/>
        </w:rPr>
        <w:t xml:space="preserve">Выработать навыки практического использования полученных результатов, способность видения единства в различиях между решениями разных видов и уровней, </w:t>
      </w:r>
      <w:r>
        <w:rPr>
          <w:rFonts w:ascii="Times New Roman" w:hAnsi="Times New Roman"/>
          <w:bCs/>
          <w:spacing w:val="-9"/>
          <w:sz w:val="24"/>
          <w:szCs w:val="24"/>
        </w:rPr>
        <w:t>аргументированного отстаивания своих</w:t>
      </w:r>
      <w:r>
        <w:rPr>
          <w:rFonts w:ascii="Times New Roman" w:hAnsi="Times New Roman"/>
          <w:bCs/>
          <w:spacing w:val="-12"/>
          <w:sz w:val="24"/>
          <w:szCs w:val="24"/>
        </w:rPr>
        <w:t xml:space="preserve"> собственных решений и идей.</w:t>
      </w:r>
    </w:p>
    <w:p w:rsidR="000C5F5A" w:rsidRDefault="000C5F5A">
      <w:pPr>
        <w:spacing w:after="0" w:line="240" w:lineRule="auto"/>
        <w:ind w:firstLine="284"/>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Место дисциплины в основной образовательной программе:</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Дисциплина «Основы принятия решений» является обязательной и относится к вариативной части основной образовательной программы по направлению подготовки </w:t>
      </w:r>
      <w:r>
        <w:rPr>
          <w:rFonts w:ascii="Times New Roman" w:hAnsi="Times New Roman"/>
          <w:color w:val="000000"/>
          <w:sz w:val="24"/>
          <w:szCs w:val="24"/>
        </w:rPr>
        <w:t>«Реклама и связи с общественностью»</w:t>
      </w:r>
      <w:r>
        <w:rPr>
          <w:rFonts w:ascii="Times New Roman" w:hAnsi="Times New Roman"/>
          <w:sz w:val="24"/>
          <w:szCs w:val="24"/>
        </w:rPr>
        <w:t>.</w:t>
      </w:r>
    </w:p>
    <w:p w:rsidR="000C5F5A" w:rsidRDefault="000C5F5A">
      <w:pPr>
        <w:spacing w:after="0" w:line="240" w:lineRule="auto"/>
        <w:jc w:val="both"/>
        <w:rPr>
          <w:rFonts w:ascii="Times New Roman" w:hAnsi="Times New Roman"/>
          <w:sz w:val="24"/>
          <w:szCs w:val="24"/>
        </w:rPr>
      </w:pPr>
    </w:p>
    <w:p w:rsidR="000C5F5A" w:rsidRDefault="00BF1346">
      <w:pPr>
        <w:pStyle w:val="af"/>
        <w:numPr>
          <w:ilvl w:val="0"/>
          <w:numId w:val="24"/>
        </w:numPr>
        <w:tabs>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Pr>
          <w:rFonts w:ascii="Times New Roman" w:hAnsi="Times New Roman"/>
          <w:b/>
          <w:sz w:val="24"/>
          <w:szCs w:val="24"/>
        </w:rPr>
        <w:t>Уровень высшего образования:</w:t>
      </w:r>
    </w:p>
    <w:p w:rsidR="000C5F5A" w:rsidRDefault="00BF1346">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Бакалавриат</w:t>
      </w:r>
    </w:p>
    <w:p w:rsidR="000C5F5A" w:rsidRDefault="000C5F5A">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0C5F5A" w:rsidRDefault="00BF1346">
      <w:pPr>
        <w:pStyle w:val="af"/>
        <w:numPr>
          <w:ilvl w:val="0"/>
          <w:numId w:val="24"/>
        </w:numPr>
        <w:tabs>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Pr>
          <w:rFonts w:ascii="Times New Roman" w:hAnsi="Times New Roman"/>
          <w:b/>
          <w:sz w:val="24"/>
          <w:szCs w:val="24"/>
        </w:rPr>
        <w:t>Год и семестр обучения:</w:t>
      </w:r>
    </w:p>
    <w:p w:rsidR="000C5F5A" w:rsidRDefault="00BF1346">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 xml:space="preserve"> I курс, 2 семестр </w:t>
      </w:r>
    </w:p>
    <w:p w:rsidR="000C5F5A" w:rsidRDefault="000C5F5A">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Общая трудоемкость</w:t>
      </w:r>
      <w:r>
        <w:rPr>
          <w:rFonts w:ascii="Times New Roman" w:hAnsi="Times New Roman"/>
          <w:sz w:val="24"/>
          <w:szCs w:val="24"/>
        </w:rPr>
        <w:t xml:space="preserve"> дисциплины составляет 2 зачетные единицы: 34 академических часа лекций и 38 академических часов самостоятельной работы студента.</w:t>
      </w:r>
    </w:p>
    <w:p w:rsidR="000C5F5A" w:rsidRDefault="000C5F5A">
      <w:pPr>
        <w:spacing w:after="0" w:line="240" w:lineRule="auto"/>
        <w:jc w:val="both"/>
        <w:rPr>
          <w:rFonts w:ascii="Times New Roman" w:hAnsi="Times New Roman"/>
          <w:sz w:val="24"/>
          <w:szCs w:val="24"/>
        </w:rPr>
      </w:pPr>
    </w:p>
    <w:p w:rsidR="000C5F5A" w:rsidRPr="006D259D" w:rsidRDefault="00BF1346">
      <w:pPr>
        <w:pStyle w:val="af"/>
        <w:numPr>
          <w:ilvl w:val="0"/>
          <w:numId w:val="24"/>
        </w:numPr>
        <w:spacing w:after="0" w:line="240" w:lineRule="auto"/>
        <w:ind w:left="284" w:hanging="284"/>
        <w:jc w:val="both"/>
        <w:rPr>
          <w:rFonts w:ascii="Times New Roman" w:hAnsi="Times New Roman"/>
          <w:b/>
          <w:color w:val="FF0000"/>
          <w:sz w:val="24"/>
          <w:szCs w:val="24"/>
        </w:rPr>
      </w:pPr>
      <w:r>
        <w:rPr>
          <w:rFonts w:ascii="Times New Roman" w:hAnsi="Times New Roman"/>
          <w:b/>
          <w:sz w:val="24"/>
          <w:szCs w:val="24"/>
        </w:rPr>
        <w:lastRenderedPageBreak/>
        <w:t>Планируемые результаты обучения по дисциплине.</w:t>
      </w:r>
    </w:p>
    <w:p w:rsidR="006D259D" w:rsidRDefault="006D259D" w:rsidP="006D259D">
      <w:pPr>
        <w:pStyle w:val="af"/>
        <w:spacing w:after="0" w:line="240" w:lineRule="auto"/>
        <w:ind w:left="284"/>
        <w:jc w:val="both"/>
        <w:rPr>
          <w:rFonts w:ascii="Times New Roman" w:hAnsi="Times New Roman"/>
          <w:sz w:val="24"/>
          <w:szCs w:val="24"/>
        </w:rPr>
      </w:pPr>
      <w:r w:rsidRPr="006D259D">
        <w:rPr>
          <w:rFonts w:ascii="Times New Roman" w:hAnsi="Times New Roman"/>
          <w:sz w:val="24"/>
          <w:szCs w:val="24"/>
        </w:rPr>
        <w:t>См. матрицу компетенций</w:t>
      </w:r>
      <w:r>
        <w:rPr>
          <w:rFonts w:ascii="Times New Roman" w:hAnsi="Times New Roman"/>
          <w:sz w:val="24"/>
          <w:szCs w:val="24"/>
        </w:rPr>
        <w:t>.</w:t>
      </w:r>
    </w:p>
    <w:p w:rsidR="006D259D" w:rsidRPr="006D259D" w:rsidRDefault="006D259D" w:rsidP="006D259D">
      <w:pPr>
        <w:pStyle w:val="af"/>
        <w:spacing w:after="0" w:line="240" w:lineRule="auto"/>
        <w:ind w:left="284"/>
        <w:jc w:val="both"/>
        <w:rPr>
          <w:rFonts w:ascii="Times New Roman" w:hAnsi="Times New Roman"/>
          <w:color w:val="FF0000"/>
          <w:sz w:val="24"/>
          <w:szCs w:val="24"/>
        </w:rPr>
      </w:pPr>
    </w:p>
    <w:p w:rsidR="000C5F5A" w:rsidRDefault="000C5F5A">
      <w:pPr>
        <w:spacing w:after="0" w:line="240" w:lineRule="auto"/>
        <w:ind w:firstLine="284"/>
        <w:jc w:val="both"/>
        <w:rPr>
          <w:rFonts w:ascii="Times New Roman" w:hAnsi="Times New Roman"/>
          <w:b/>
          <w:sz w:val="24"/>
          <w:szCs w:val="24"/>
        </w:rPr>
      </w:pPr>
    </w:p>
    <w:p w:rsidR="000C5F5A" w:rsidRDefault="00BF1346">
      <w:pPr>
        <w:pStyle w:val="af"/>
        <w:numPr>
          <w:ilvl w:val="0"/>
          <w:numId w:val="24"/>
        </w:numPr>
        <w:spacing w:after="0" w:line="240" w:lineRule="auto"/>
        <w:ind w:left="284" w:hanging="284"/>
        <w:jc w:val="both"/>
        <w:rPr>
          <w:rFonts w:ascii="Times New Roman" w:hAnsi="Times New Roman"/>
          <w:b/>
          <w:sz w:val="24"/>
          <w:szCs w:val="24"/>
        </w:rPr>
      </w:pPr>
      <w:r>
        <w:rPr>
          <w:rFonts w:ascii="Times New Roman" w:hAnsi="Times New Roman"/>
          <w:b/>
          <w:sz w:val="24"/>
          <w:szCs w:val="24"/>
        </w:rPr>
        <w:t>Входные требования для освоения дисциплины:</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Для успешного освоения данного курса необходимо предварительное и параллельное освоение студентами следующих дисциплин</w:t>
      </w:r>
      <w:r w:rsidR="0096486E">
        <w:rPr>
          <w:rFonts w:ascii="Times New Roman" w:hAnsi="Times New Roman"/>
          <w:sz w:val="24"/>
          <w:szCs w:val="24"/>
        </w:rPr>
        <w:t>, включая не только базовою часть</w:t>
      </w:r>
      <w:r>
        <w:rPr>
          <w:rFonts w:ascii="Times New Roman" w:hAnsi="Times New Roman"/>
          <w:sz w:val="24"/>
          <w:szCs w:val="24"/>
        </w:rPr>
        <w:t xml:space="preserve"> общепрофессионального цикла</w:t>
      </w:r>
      <w:r w:rsidR="0096486E">
        <w:rPr>
          <w:rFonts w:ascii="Times New Roman" w:hAnsi="Times New Roman"/>
          <w:sz w:val="24"/>
          <w:szCs w:val="24"/>
        </w:rPr>
        <w:t>, но и дисциплины вариативной части, а именно</w:t>
      </w:r>
      <w:r>
        <w:rPr>
          <w:rFonts w:ascii="Times New Roman" w:hAnsi="Times New Roman"/>
          <w:sz w:val="24"/>
          <w:szCs w:val="24"/>
        </w:rPr>
        <w:t>: философии, логики, социологии, теории коммуникации.</w:t>
      </w:r>
    </w:p>
    <w:p w:rsidR="000C5F5A" w:rsidRDefault="000C5F5A">
      <w:pPr>
        <w:spacing w:after="0" w:line="240" w:lineRule="auto"/>
        <w:ind w:firstLine="284"/>
        <w:jc w:val="both"/>
        <w:rPr>
          <w:rFonts w:ascii="Times New Roman" w:hAnsi="Times New Roman"/>
          <w:sz w:val="24"/>
          <w:szCs w:val="24"/>
        </w:rPr>
      </w:pPr>
    </w:p>
    <w:p w:rsidR="000C5F5A"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Учебно-тематический план</w:t>
      </w:r>
    </w:p>
    <w:p w:rsidR="000C5F5A" w:rsidRDefault="000C5F5A">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4224"/>
        <w:gridCol w:w="1134"/>
        <w:gridCol w:w="992"/>
        <w:gridCol w:w="596"/>
        <w:gridCol w:w="1837"/>
      </w:tblGrid>
      <w:tr w:rsidR="000C5F5A">
        <w:trPr>
          <w:trHeight w:val="323"/>
        </w:trPr>
        <w:tc>
          <w:tcPr>
            <w:tcW w:w="562" w:type="dxa"/>
            <w:vMerge w:val="restart"/>
            <w:shd w:val="clear" w:color="auto" w:fill="auto"/>
            <w:vAlign w:val="center"/>
          </w:tcPr>
          <w:p w:rsidR="000C5F5A" w:rsidRDefault="00BF1346">
            <w:pPr>
              <w:spacing w:before="60" w:after="60" w:line="240" w:lineRule="auto"/>
              <w:rPr>
                <w:rFonts w:ascii="Times New Roman" w:hAnsi="Times New Roman"/>
                <w:b/>
                <w:sz w:val="24"/>
                <w:szCs w:val="24"/>
              </w:rPr>
            </w:pPr>
            <w:r>
              <w:rPr>
                <w:rFonts w:ascii="Times New Roman" w:hAnsi="Times New Roman"/>
                <w:b/>
                <w:sz w:val="24"/>
                <w:szCs w:val="24"/>
              </w:rPr>
              <w:t>№</w:t>
            </w:r>
          </w:p>
        </w:tc>
        <w:tc>
          <w:tcPr>
            <w:tcW w:w="4224" w:type="dxa"/>
            <w:vMerge w:val="restart"/>
            <w:shd w:val="clear" w:color="auto" w:fill="auto"/>
            <w:vAlign w:val="center"/>
          </w:tcPr>
          <w:p w:rsidR="000C5F5A" w:rsidRDefault="00BF1346">
            <w:pPr>
              <w:spacing w:before="60" w:after="60" w:line="240" w:lineRule="auto"/>
              <w:rPr>
                <w:rFonts w:ascii="Times New Roman" w:hAnsi="Times New Roman"/>
                <w:b/>
                <w:sz w:val="24"/>
                <w:szCs w:val="24"/>
              </w:rPr>
            </w:pPr>
            <w:r>
              <w:rPr>
                <w:rFonts w:ascii="Times New Roman" w:hAnsi="Times New Roman"/>
                <w:b/>
                <w:sz w:val="24"/>
                <w:szCs w:val="24"/>
              </w:rPr>
              <w:t>Наименование разделов и тем</w:t>
            </w:r>
          </w:p>
        </w:tc>
        <w:tc>
          <w:tcPr>
            <w:tcW w:w="1134" w:type="dxa"/>
            <w:vMerge w:val="restart"/>
            <w:shd w:val="clear" w:color="auto" w:fill="auto"/>
            <w:vAlign w:val="center"/>
          </w:tcPr>
          <w:p w:rsidR="000C5F5A" w:rsidRDefault="00BF1346">
            <w:pPr>
              <w:spacing w:before="60" w:after="60" w:line="240" w:lineRule="auto"/>
              <w:rPr>
                <w:rFonts w:ascii="Times New Roman" w:hAnsi="Times New Roman"/>
                <w:b/>
                <w:sz w:val="24"/>
                <w:szCs w:val="24"/>
              </w:rPr>
            </w:pPr>
            <w:r>
              <w:rPr>
                <w:rFonts w:ascii="Times New Roman" w:hAnsi="Times New Roman"/>
                <w:b/>
                <w:sz w:val="24"/>
                <w:szCs w:val="24"/>
              </w:rPr>
              <w:t>Всего</w:t>
            </w:r>
            <w:r>
              <w:rPr>
                <w:rFonts w:ascii="Times New Roman" w:hAnsi="Times New Roman"/>
                <w:b/>
                <w:sz w:val="24"/>
                <w:szCs w:val="24"/>
              </w:rPr>
              <w:br/>
              <w:t>(ак.час.)</w:t>
            </w:r>
          </w:p>
        </w:tc>
        <w:tc>
          <w:tcPr>
            <w:tcW w:w="1588" w:type="dxa"/>
            <w:gridSpan w:val="2"/>
            <w:shd w:val="clear" w:color="auto" w:fill="auto"/>
            <w:vAlign w:val="center"/>
          </w:tcPr>
          <w:p w:rsidR="000C5F5A" w:rsidRDefault="00BF1346">
            <w:pPr>
              <w:spacing w:before="60" w:after="60" w:line="240" w:lineRule="auto"/>
              <w:rPr>
                <w:rFonts w:ascii="Times New Roman" w:hAnsi="Times New Roman"/>
                <w:b/>
                <w:sz w:val="24"/>
                <w:szCs w:val="24"/>
              </w:rPr>
            </w:pPr>
            <w:r>
              <w:rPr>
                <w:rFonts w:ascii="Times New Roman" w:hAnsi="Times New Roman"/>
                <w:b/>
                <w:sz w:val="24"/>
                <w:szCs w:val="24"/>
              </w:rPr>
              <w:t>Контактная работа (ак.час.)</w:t>
            </w:r>
          </w:p>
        </w:tc>
        <w:tc>
          <w:tcPr>
            <w:tcW w:w="1837" w:type="dxa"/>
            <w:vMerge w:val="restart"/>
            <w:shd w:val="clear" w:color="auto" w:fill="auto"/>
            <w:vAlign w:val="center"/>
          </w:tcPr>
          <w:p w:rsidR="000C5F5A" w:rsidRDefault="00BF1346">
            <w:pPr>
              <w:spacing w:after="0" w:line="240" w:lineRule="auto"/>
              <w:rPr>
                <w:rFonts w:ascii="Times New Roman" w:hAnsi="Times New Roman"/>
                <w:b/>
                <w:sz w:val="24"/>
                <w:szCs w:val="24"/>
              </w:rPr>
            </w:pPr>
            <w:r>
              <w:rPr>
                <w:rFonts w:ascii="Times New Roman" w:hAnsi="Times New Roman"/>
                <w:b/>
                <w:sz w:val="24"/>
                <w:szCs w:val="24"/>
              </w:rPr>
              <w:t>Формы контроля</w:t>
            </w:r>
          </w:p>
        </w:tc>
      </w:tr>
      <w:tr w:rsidR="000C5F5A">
        <w:trPr>
          <w:trHeight w:val="322"/>
        </w:trPr>
        <w:tc>
          <w:tcPr>
            <w:tcW w:w="562" w:type="dxa"/>
            <w:vMerge/>
            <w:shd w:val="clear" w:color="auto" w:fill="auto"/>
          </w:tcPr>
          <w:p w:rsidR="000C5F5A" w:rsidRDefault="000C5F5A">
            <w:pPr>
              <w:spacing w:before="60" w:after="60" w:line="240" w:lineRule="auto"/>
              <w:rPr>
                <w:rFonts w:ascii="Times New Roman" w:hAnsi="Times New Roman"/>
                <w:sz w:val="24"/>
                <w:szCs w:val="24"/>
              </w:rPr>
            </w:pPr>
          </w:p>
        </w:tc>
        <w:tc>
          <w:tcPr>
            <w:tcW w:w="4224" w:type="dxa"/>
            <w:vMerge/>
            <w:shd w:val="clear" w:color="auto" w:fill="auto"/>
          </w:tcPr>
          <w:p w:rsidR="000C5F5A" w:rsidRDefault="000C5F5A">
            <w:pPr>
              <w:spacing w:before="60" w:after="60" w:line="240" w:lineRule="auto"/>
              <w:rPr>
                <w:rFonts w:ascii="Times New Roman" w:hAnsi="Times New Roman"/>
                <w:sz w:val="24"/>
                <w:szCs w:val="24"/>
              </w:rPr>
            </w:pPr>
          </w:p>
        </w:tc>
        <w:tc>
          <w:tcPr>
            <w:tcW w:w="1134" w:type="dxa"/>
            <w:vMerge/>
            <w:shd w:val="clear" w:color="auto" w:fill="auto"/>
          </w:tcPr>
          <w:p w:rsidR="000C5F5A" w:rsidRDefault="000C5F5A">
            <w:pPr>
              <w:spacing w:before="60" w:after="60" w:line="240" w:lineRule="auto"/>
              <w:rPr>
                <w:rFonts w:ascii="Times New Roman" w:hAnsi="Times New Roman"/>
                <w:sz w:val="24"/>
                <w:szCs w:val="24"/>
              </w:rPr>
            </w:pPr>
          </w:p>
        </w:tc>
        <w:tc>
          <w:tcPr>
            <w:tcW w:w="992" w:type="dxa"/>
            <w:shd w:val="clear" w:color="auto" w:fill="auto"/>
            <w:vAlign w:val="center"/>
          </w:tcPr>
          <w:p w:rsidR="000C5F5A" w:rsidRDefault="00BF1346">
            <w:pPr>
              <w:spacing w:before="60" w:after="60" w:line="240" w:lineRule="auto"/>
              <w:rPr>
                <w:rFonts w:ascii="Times New Roman" w:hAnsi="Times New Roman"/>
                <w:b/>
                <w:sz w:val="24"/>
                <w:szCs w:val="24"/>
              </w:rPr>
            </w:pPr>
            <w:r>
              <w:rPr>
                <w:rFonts w:ascii="Times New Roman" w:hAnsi="Times New Roman"/>
                <w:b/>
                <w:sz w:val="24"/>
                <w:szCs w:val="24"/>
              </w:rPr>
              <w:t>Лекции</w:t>
            </w:r>
          </w:p>
        </w:tc>
        <w:tc>
          <w:tcPr>
            <w:tcW w:w="596" w:type="dxa"/>
            <w:shd w:val="clear" w:color="auto" w:fill="auto"/>
            <w:vAlign w:val="center"/>
          </w:tcPr>
          <w:p w:rsidR="000C5F5A" w:rsidRDefault="00BF1346">
            <w:pPr>
              <w:spacing w:before="60" w:after="60" w:line="240" w:lineRule="auto"/>
              <w:rPr>
                <w:rFonts w:ascii="Times New Roman" w:hAnsi="Times New Roman"/>
                <w:b/>
                <w:sz w:val="24"/>
                <w:szCs w:val="24"/>
              </w:rPr>
            </w:pPr>
            <w:r>
              <w:rPr>
                <w:rFonts w:ascii="Times New Roman" w:hAnsi="Times New Roman"/>
                <w:b/>
                <w:sz w:val="24"/>
                <w:szCs w:val="24"/>
              </w:rPr>
              <w:t>Семинары</w:t>
            </w:r>
          </w:p>
        </w:tc>
        <w:tc>
          <w:tcPr>
            <w:tcW w:w="1837" w:type="dxa"/>
            <w:vMerge/>
            <w:shd w:val="clear" w:color="auto" w:fill="auto"/>
          </w:tcPr>
          <w:p w:rsidR="000C5F5A" w:rsidRDefault="000C5F5A">
            <w:pPr>
              <w:spacing w:line="240" w:lineRule="auto"/>
              <w:rPr>
                <w:rFonts w:ascii="Times New Roman" w:hAnsi="Times New Roman"/>
                <w:sz w:val="24"/>
                <w:szCs w:val="24"/>
              </w:rPr>
            </w:pP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1</w:t>
            </w:r>
          </w:p>
        </w:tc>
        <w:tc>
          <w:tcPr>
            <w:tcW w:w="422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Введение в теорию принятия решений. Особенности организации самостоятельной работы студентов в рамках Методологии экспертного анализа текста (МЭАТ).</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Текущий</w:t>
            </w:r>
            <w:r>
              <w:rPr>
                <w:rFonts w:ascii="Times New Roman" w:hAnsi="Times New Roman"/>
                <w:sz w:val="24"/>
                <w:szCs w:val="24"/>
              </w:rPr>
              <w:br/>
              <w:t>контроль</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2</w:t>
            </w:r>
          </w:p>
        </w:tc>
        <w:tc>
          <w:tcPr>
            <w:tcW w:w="4224" w:type="dxa"/>
            <w:shd w:val="clear" w:color="auto" w:fill="auto"/>
            <w:vAlign w:val="center"/>
          </w:tcPr>
          <w:p w:rsidR="000C5F5A" w:rsidRDefault="00BF1346">
            <w:pPr>
              <w:spacing w:after="0" w:line="240" w:lineRule="auto"/>
              <w:rPr>
                <w:rFonts w:ascii="Times New Roman" w:hAnsi="Times New Roman"/>
                <w:sz w:val="24"/>
                <w:szCs w:val="24"/>
              </w:rPr>
            </w:pPr>
            <w:r>
              <w:rPr>
                <w:rFonts w:ascii="Times New Roman" w:hAnsi="Times New Roman"/>
                <w:sz w:val="24"/>
                <w:szCs w:val="24"/>
              </w:rPr>
              <w:t xml:space="preserve">История формирования теории принятия решений. </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Текущий</w:t>
            </w:r>
            <w:r>
              <w:rPr>
                <w:rFonts w:ascii="Times New Roman" w:hAnsi="Times New Roman"/>
                <w:sz w:val="24"/>
                <w:szCs w:val="24"/>
              </w:rPr>
              <w:br/>
              <w:t xml:space="preserve">контроль </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3</w:t>
            </w:r>
          </w:p>
        </w:tc>
        <w:tc>
          <w:tcPr>
            <w:tcW w:w="422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Принятие решений как интеллектуальная деятельность.</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Аналитический отчет (АО)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4</w:t>
            </w:r>
          </w:p>
        </w:tc>
        <w:tc>
          <w:tcPr>
            <w:tcW w:w="4224" w:type="dxa"/>
            <w:shd w:val="clear" w:color="auto" w:fill="auto"/>
          </w:tcPr>
          <w:p w:rsidR="000C5F5A" w:rsidRDefault="00BF1346">
            <w:pPr>
              <w:pStyle w:val="1"/>
              <w:spacing w:line="240" w:lineRule="auto"/>
              <w:rPr>
                <w:rFonts w:ascii="Times New Roman" w:hAnsi="Times New Roman"/>
                <w:sz w:val="24"/>
                <w:szCs w:val="24"/>
              </w:rPr>
            </w:pPr>
            <w:r>
              <w:rPr>
                <w:rFonts w:ascii="Times New Roman" w:hAnsi="Times New Roman"/>
                <w:b w:val="0"/>
                <w:sz w:val="24"/>
                <w:szCs w:val="24"/>
              </w:rPr>
              <w:t>Целеобеспечение процесса принятия решений.</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2</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5</w:t>
            </w:r>
          </w:p>
        </w:tc>
        <w:tc>
          <w:tcPr>
            <w:tcW w:w="422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 xml:space="preserve">Междисциплинарный характер теории принятия решений и общность концептуального аппарата. </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6</w:t>
            </w:r>
          </w:p>
        </w:tc>
        <w:tc>
          <w:tcPr>
            <w:tcW w:w="422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Вопросно-ответные процедуры (ВОП) в теории принятия решений.</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7</w:t>
            </w:r>
          </w:p>
        </w:tc>
        <w:tc>
          <w:tcPr>
            <w:tcW w:w="4224" w:type="dxa"/>
            <w:shd w:val="clear" w:color="auto" w:fill="auto"/>
            <w:vAlign w:val="center"/>
          </w:tcPr>
          <w:p w:rsidR="000C5F5A" w:rsidRDefault="00BF1346">
            <w:pPr>
              <w:spacing w:line="240" w:lineRule="auto"/>
              <w:rPr>
                <w:rFonts w:ascii="Times New Roman" w:hAnsi="Times New Roman"/>
                <w:sz w:val="24"/>
                <w:szCs w:val="24"/>
              </w:rPr>
            </w:pPr>
            <w:r>
              <w:rPr>
                <w:rFonts w:ascii="Times New Roman" w:hAnsi="Times New Roman"/>
                <w:sz w:val="24"/>
                <w:szCs w:val="24"/>
              </w:rPr>
              <w:t>Понятийное обеспечение процесса принятия решений.</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8</w:t>
            </w:r>
          </w:p>
        </w:tc>
        <w:tc>
          <w:tcPr>
            <w:tcW w:w="4224" w:type="dxa"/>
            <w:shd w:val="clear" w:color="auto" w:fill="auto"/>
            <w:vAlign w:val="center"/>
          </w:tcPr>
          <w:p w:rsidR="000C5F5A" w:rsidRDefault="00BF1346">
            <w:pPr>
              <w:spacing w:after="0" w:line="240" w:lineRule="auto"/>
              <w:rPr>
                <w:rFonts w:ascii="Times New Roman" w:hAnsi="Times New Roman"/>
                <w:sz w:val="24"/>
                <w:szCs w:val="24"/>
              </w:rPr>
            </w:pPr>
            <w:r>
              <w:rPr>
                <w:rFonts w:ascii="Times New Roman" w:hAnsi="Times New Roman"/>
                <w:sz w:val="24"/>
                <w:szCs w:val="24"/>
              </w:rPr>
              <w:t xml:space="preserve">Устойчивые элементы процесса принятия решений. </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9</w:t>
            </w:r>
          </w:p>
        </w:tc>
        <w:tc>
          <w:tcPr>
            <w:tcW w:w="4224" w:type="dxa"/>
            <w:shd w:val="clear" w:color="auto" w:fill="auto"/>
            <w:vAlign w:val="center"/>
          </w:tcPr>
          <w:p w:rsidR="000C5F5A" w:rsidRDefault="00BF1346">
            <w:pPr>
              <w:spacing w:after="0" w:line="240" w:lineRule="auto"/>
              <w:rPr>
                <w:rFonts w:ascii="Times New Roman" w:hAnsi="Times New Roman"/>
                <w:sz w:val="24"/>
                <w:szCs w:val="24"/>
              </w:rPr>
            </w:pPr>
            <w:r>
              <w:rPr>
                <w:rFonts w:ascii="Times New Roman" w:hAnsi="Times New Roman"/>
                <w:sz w:val="24"/>
                <w:szCs w:val="24"/>
              </w:rPr>
              <w:t xml:space="preserve">Виды принятия решений. </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vAlign w:val="center"/>
          </w:tcPr>
          <w:p w:rsidR="000C5F5A" w:rsidRDefault="00BF1346">
            <w:pPr>
              <w:shd w:val="clear" w:color="auto" w:fill="FFFFFF"/>
              <w:spacing w:before="60" w:after="60" w:line="240" w:lineRule="auto"/>
              <w:rPr>
                <w:rFonts w:ascii="Times New Roman" w:hAnsi="Times New Roman"/>
                <w:b/>
                <w:sz w:val="24"/>
                <w:szCs w:val="24"/>
              </w:rPr>
            </w:pPr>
            <w:r>
              <w:rPr>
                <w:rFonts w:ascii="Times New Roman" w:hAnsi="Times New Roman"/>
                <w:b/>
                <w:sz w:val="24"/>
                <w:szCs w:val="24"/>
              </w:rPr>
              <w:t>10</w:t>
            </w:r>
          </w:p>
        </w:tc>
        <w:tc>
          <w:tcPr>
            <w:tcW w:w="4224" w:type="dxa"/>
            <w:shd w:val="clear" w:color="auto" w:fill="auto"/>
            <w:vAlign w:val="center"/>
          </w:tcPr>
          <w:p w:rsidR="000C5F5A" w:rsidRDefault="00BF1346">
            <w:pPr>
              <w:tabs>
                <w:tab w:val="left" w:pos="-851"/>
                <w:tab w:val="left" w:pos="8789"/>
                <w:tab w:val="left" w:pos="9498"/>
              </w:tabs>
              <w:spacing w:after="0" w:line="240" w:lineRule="auto"/>
              <w:rPr>
                <w:rFonts w:ascii="Times New Roman" w:hAnsi="Times New Roman"/>
                <w:sz w:val="24"/>
                <w:szCs w:val="24"/>
              </w:rPr>
            </w:pPr>
            <w:r>
              <w:rPr>
                <w:rFonts w:ascii="Times New Roman" w:hAnsi="Times New Roman"/>
                <w:sz w:val="24"/>
                <w:szCs w:val="24"/>
              </w:rPr>
              <w:t xml:space="preserve">Уровни принятия решения. </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4</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АО</w:t>
            </w:r>
          </w:p>
        </w:tc>
      </w:tr>
      <w:tr w:rsidR="000C5F5A">
        <w:trPr>
          <w:trHeight w:val="322"/>
        </w:trPr>
        <w:tc>
          <w:tcPr>
            <w:tcW w:w="562" w:type="dxa"/>
            <w:shd w:val="clear" w:color="auto" w:fill="auto"/>
          </w:tcPr>
          <w:p w:rsidR="000C5F5A" w:rsidRDefault="000C5F5A">
            <w:pPr>
              <w:shd w:val="clear" w:color="auto" w:fill="FFFFFF"/>
              <w:spacing w:before="60" w:after="60" w:line="240" w:lineRule="auto"/>
              <w:rPr>
                <w:rFonts w:ascii="Times New Roman" w:hAnsi="Times New Roman"/>
                <w:b/>
                <w:sz w:val="24"/>
                <w:szCs w:val="24"/>
              </w:rPr>
            </w:pPr>
          </w:p>
        </w:tc>
        <w:tc>
          <w:tcPr>
            <w:tcW w:w="4224" w:type="dxa"/>
            <w:shd w:val="clear" w:color="auto" w:fill="auto"/>
          </w:tcPr>
          <w:p w:rsidR="000C5F5A" w:rsidRDefault="00BF1346">
            <w:pPr>
              <w:spacing w:before="60" w:after="60" w:line="240" w:lineRule="auto"/>
              <w:rPr>
                <w:rFonts w:ascii="Times New Roman" w:hAnsi="Times New Roman"/>
                <w:b/>
                <w:sz w:val="24"/>
                <w:szCs w:val="24"/>
              </w:rPr>
            </w:pPr>
            <w:r>
              <w:rPr>
                <w:rFonts w:ascii="Times New Roman" w:hAnsi="Times New Roman"/>
                <w:b/>
                <w:sz w:val="24"/>
                <w:szCs w:val="24"/>
              </w:rPr>
              <w:t>Всего</w:t>
            </w:r>
          </w:p>
        </w:tc>
        <w:tc>
          <w:tcPr>
            <w:tcW w:w="1134"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36</w:t>
            </w:r>
          </w:p>
        </w:tc>
        <w:tc>
          <w:tcPr>
            <w:tcW w:w="992"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596" w:type="dxa"/>
            <w:shd w:val="clear" w:color="auto" w:fill="auto"/>
            <w:vAlign w:val="center"/>
          </w:tcPr>
          <w:p w:rsidR="000C5F5A" w:rsidRDefault="00BF1346">
            <w:pPr>
              <w:spacing w:before="60" w:after="60" w:line="240" w:lineRule="auto"/>
              <w:rPr>
                <w:rFonts w:ascii="Times New Roman" w:hAnsi="Times New Roman"/>
                <w:sz w:val="24"/>
                <w:szCs w:val="24"/>
              </w:rPr>
            </w:pPr>
            <w:r>
              <w:rPr>
                <w:rFonts w:ascii="Times New Roman" w:hAnsi="Times New Roman"/>
                <w:sz w:val="24"/>
                <w:szCs w:val="24"/>
              </w:rPr>
              <w:t>-</w:t>
            </w:r>
          </w:p>
        </w:tc>
        <w:tc>
          <w:tcPr>
            <w:tcW w:w="1837" w:type="dxa"/>
            <w:shd w:val="clear" w:color="auto" w:fill="auto"/>
            <w:vAlign w:val="center"/>
          </w:tcPr>
          <w:p w:rsidR="000C5F5A" w:rsidRDefault="000C5F5A">
            <w:pPr>
              <w:spacing w:before="60" w:after="60" w:line="240" w:lineRule="auto"/>
              <w:rPr>
                <w:rFonts w:ascii="Times New Roman" w:hAnsi="Times New Roman"/>
                <w:b/>
                <w:sz w:val="24"/>
                <w:szCs w:val="24"/>
              </w:rPr>
            </w:pPr>
          </w:p>
        </w:tc>
      </w:tr>
    </w:tbl>
    <w:p w:rsidR="000C5F5A" w:rsidRDefault="000C5F5A">
      <w:pPr>
        <w:pStyle w:val="af"/>
        <w:shd w:val="clear" w:color="auto" w:fill="FFFFFF"/>
        <w:spacing w:after="0" w:line="240" w:lineRule="auto"/>
        <w:ind w:left="0"/>
        <w:jc w:val="both"/>
        <w:rPr>
          <w:rFonts w:ascii="Times New Roman" w:eastAsia="Times New Roman" w:hAnsi="Times New Roman"/>
          <w:b/>
          <w:sz w:val="24"/>
          <w:szCs w:val="24"/>
          <w:lang w:eastAsia="ru-RU"/>
        </w:rPr>
      </w:pPr>
    </w:p>
    <w:p w:rsidR="000C5F5A" w:rsidRDefault="00BF1346">
      <w:pPr>
        <w:pStyle w:val="af"/>
        <w:numPr>
          <w:ilvl w:val="0"/>
          <w:numId w:val="24"/>
        </w:numPr>
        <w:shd w:val="clear" w:color="auto" w:fill="FFFFFF"/>
        <w:spacing w:after="0" w:line="240" w:lineRule="auto"/>
        <w:ind w:left="0" w:firstLine="14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Перечень учебно-методического обеспечения для самостоятельной работы обучающихся и методические указания для обучающихся по освоению дисциплины</w:t>
      </w:r>
    </w:p>
    <w:p w:rsidR="00FE64B3" w:rsidRDefault="00FE64B3">
      <w:pPr>
        <w:spacing w:after="0" w:line="240" w:lineRule="auto"/>
        <w:ind w:firstLine="284"/>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9"/>
        <w:gridCol w:w="2142"/>
        <w:gridCol w:w="5500"/>
      </w:tblGrid>
      <w:tr w:rsidR="00FE64B3" w:rsidRPr="00425CA6" w:rsidTr="00554569">
        <w:tc>
          <w:tcPr>
            <w:tcW w:w="1929"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b/>
                <w:sz w:val="24"/>
                <w:szCs w:val="24"/>
                <w:lang w:eastAsia="ru-RU"/>
              </w:rPr>
            </w:pPr>
            <w:r w:rsidRPr="00425CA6">
              <w:rPr>
                <w:rFonts w:ascii="Times New Roman" w:hAnsi="Times New Roman"/>
                <w:b/>
                <w:sz w:val="24"/>
                <w:szCs w:val="24"/>
              </w:rPr>
              <w:lastRenderedPageBreak/>
              <w:t>Разделы и темы</w:t>
            </w:r>
          </w:p>
        </w:tc>
        <w:tc>
          <w:tcPr>
            <w:tcW w:w="2142"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Самостоятельная работа (ак.ч.)</w:t>
            </w:r>
          </w:p>
        </w:tc>
        <w:tc>
          <w:tcPr>
            <w:tcW w:w="5500"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Виды самостоятельной работы</w:t>
            </w:r>
          </w:p>
        </w:tc>
      </w:tr>
      <w:tr w:rsidR="00FE64B3" w:rsidRPr="00425CA6" w:rsidTr="00554569">
        <w:tc>
          <w:tcPr>
            <w:tcW w:w="1929" w:type="dxa"/>
            <w:shd w:val="clear" w:color="auto" w:fill="auto"/>
            <w:vAlign w:val="center"/>
          </w:tcPr>
          <w:p w:rsidR="00FE64B3" w:rsidRPr="00425CA6" w:rsidRDefault="00FE64B3" w:rsidP="00554569">
            <w:pPr>
              <w:spacing w:before="60" w:after="60" w:line="240" w:lineRule="auto"/>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Темы № 1-5</w:t>
            </w:r>
          </w:p>
        </w:tc>
        <w:tc>
          <w:tcPr>
            <w:tcW w:w="2142"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19</w:t>
            </w:r>
          </w:p>
        </w:tc>
        <w:tc>
          <w:tcPr>
            <w:tcW w:w="5500" w:type="dxa"/>
            <w:shd w:val="clear" w:color="auto" w:fill="auto"/>
            <w:vAlign w:val="center"/>
          </w:tcPr>
          <w:p w:rsidR="00FE64B3" w:rsidRPr="00425CA6" w:rsidRDefault="00FE64B3" w:rsidP="00FE64B3">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аналитических отчетов</w:t>
            </w:r>
            <w:r w:rsidRPr="00425C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Дискуссия, обсуждение полученных результатов в ходе экспертной работы в рамках коллоквиума.</w:t>
            </w:r>
          </w:p>
        </w:tc>
      </w:tr>
      <w:tr w:rsidR="00FE64B3" w:rsidRPr="00425CA6" w:rsidTr="00554569">
        <w:tc>
          <w:tcPr>
            <w:tcW w:w="1929" w:type="dxa"/>
            <w:shd w:val="clear" w:color="auto" w:fill="auto"/>
            <w:vAlign w:val="center"/>
          </w:tcPr>
          <w:p w:rsidR="00FE64B3" w:rsidRPr="00425CA6" w:rsidRDefault="00FE64B3" w:rsidP="00554569">
            <w:pPr>
              <w:spacing w:before="60" w:after="60" w:line="240" w:lineRule="auto"/>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 xml:space="preserve">Темы № </w:t>
            </w:r>
            <w:r>
              <w:rPr>
                <w:rFonts w:ascii="Times New Roman" w:eastAsia="Times New Roman" w:hAnsi="Times New Roman"/>
                <w:sz w:val="24"/>
                <w:szCs w:val="24"/>
                <w:lang w:eastAsia="ru-RU"/>
              </w:rPr>
              <w:t>6-10</w:t>
            </w:r>
          </w:p>
        </w:tc>
        <w:tc>
          <w:tcPr>
            <w:tcW w:w="2142"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sz w:val="24"/>
                <w:szCs w:val="24"/>
                <w:lang w:eastAsia="ru-RU"/>
              </w:rPr>
            </w:pPr>
            <w:r w:rsidRPr="00425CA6">
              <w:rPr>
                <w:rFonts w:ascii="Times New Roman" w:eastAsia="Times New Roman" w:hAnsi="Times New Roman"/>
                <w:sz w:val="24"/>
                <w:szCs w:val="24"/>
                <w:lang w:eastAsia="ru-RU"/>
              </w:rPr>
              <w:t>19</w:t>
            </w:r>
          </w:p>
        </w:tc>
        <w:tc>
          <w:tcPr>
            <w:tcW w:w="5500" w:type="dxa"/>
            <w:shd w:val="clear" w:color="auto" w:fill="auto"/>
            <w:vAlign w:val="center"/>
          </w:tcPr>
          <w:p w:rsidR="00FE64B3" w:rsidRPr="00425CA6" w:rsidRDefault="00FE64B3" w:rsidP="00554569">
            <w:pPr>
              <w:spacing w:before="60" w:after="6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Подготовка аналитических отчетов</w:t>
            </w:r>
            <w:r w:rsidRPr="00425CA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Дискуссия, обсуждение полученных результатов в ходе экспертной работы в рамках коллоквиума.</w:t>
            </w:r>
            <w:r w:rsidR="00483C24">
              <w:rPr>
                <w:rFonts w:ascii="Times New Roman" w:eastAsia="Times New Roman" w:hAnsi="Times New Roman"/>
                <w:sz w:val="24"/>
                <w:szCs w:val="24"/>
                <w:lang w:eastAsia="ru-RU"/>
              </w:rPr>
              <w:t xml:space="preserve"> Подведение итогов работы.</w:t>
            </w:r>
          </w:p>
        </w:tc>
      </w:tr>
      <w:tr w:rsidR="00FE64B3" w:rsidRPr="00425CA6" w:rsidTr="00554569">
        <w:tc>
          <w:tcPr>
            <w:tcW w:w="1929" w:type="dxa"/>
            <w:shd w:val="clear" w:color="auto" w:fill="auto"/>
            <w:vAlign w:val="center"/>
          </w:tcPr>
          <w:p w:rsidR="00FE64B3" w:rsidRPr="00425CA6" w:rsidRDefault="00FE64B3" w:rsidP="00554569">
            <w:pPr>
              <w:spacing w:before="60" w:after="60" w:line="240" w:lineRule="auto"/>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Итого</w:t>
            </w:r>
          </w:p>
        </w:tc>
        <w:tc>
          <w:tcPr>
            <w:tcW w:w="2142" w:type="dxa"/>
            <w:shd w:val="clear" w:color="auto" w:fill="auto"/>
            <w:vAlign w:val="center"/>
          </w:tcPr>
          <w:p w:rsidR="00FE64B3" w:rsidRPr="00425CA6" w:rsidRDefault="00FE64B3" w:rsidP="00554569">
            <w:pPr>
              <w:spacing w:before="60" w:after="60" w:line="240" w:lineRule="auto"/>
              <w:jc w:val="center"/>
              <w:rPr>
                <w:rFonts w:ascii="Times New Roman" w:eastAsia="Times New Roman" w:hAnsi="Times New Roman"/>
                <w:b/>
                <w:sz w:val="24"/>
                <w:szCs w:val="24"/>
                <w:lang w:eastAsia="ru-RU"/>
              </w:rPr>
            </w:pPr>
            <w:r w:rsidRPr="00425CA6">
              <w:rPr>
                <w:rFonts w:ascii="Times New Roman" w:eastAsia="Times New Roman" w:hAnsi="Times New Roman"/>
                <w:b/>
                <w:sz w:val="24"/>
                <w:szCs w:val="24"/>
                <w:lang w:eastAsia="ru-RU"/>
              </w:rPr>
              <w:t>38</w:t>
            </w:r>
          </w:p>
        </w:tc>
        <w:tc>
          <w:tcPr>
            <w:tcW w:w="5500" w:type="dxa"/>
            <w:shd w:val="clear" w:color="auto" w:fill="auto"/>
            <w:vAlign w:val="center"/>
          </w:tcPr>
          <w:p w:rsidR="00FE64B3" w:rsidRPr="00425CA6" w:rsidRDefault="00FE64B3" w:rsidP="00554569">
            <w:pPr>
              <w:spacing w:before="60" w:after="60" w:line="240" w:lineRule="auto"/>
              <w:rPr>
                <w:rFonts w:ascii="Times New Roman" w:eastAsia="Times New Roman" w:hAnsi="Times New Roman"/>
                <w:b/>
                <w:sz w:val="24"/>
                <w:szCs w:val="24"/>
                <w:lang w:eastAsia="ru-RU"/>
              </w:rPr>
            </w:pPr>
          </w:p>
        </w:tc>
      </w:tr>
    </w:tbl>
    <w:p w:rsidR="00FE64B3" w:rsidRDefault="00FE64B3">
      <w:pPr>
        <w:spacing w:after="0" w:line="240" w:lineRule="auto"/>
        <w:ind w:firstLine="284"/>
        <w:jc w:val="both"/>
        <w:rPr>
          <w:rFonts w:ascii="Times New Roman" w:eastAsia="Times New Roman" w:hAnsi="Times New Roman"/>
          <w:sz w:val="24"/>
          <w:szCs w:val="24"/>
          <w:lang w:eastAsia="ru-RU"/>
        </w:rPr>
      </w:pPr>
    </w:p>
    <w:p w:rsidR="000C5F5A" w:rsidRDefault="00BF1346">
      <w:pPr>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Учебно-методическое обеспечение работы студентов в рамках дисциплины представлено в двух книгах Г.В. Сориной по проблемам принятия решений. Самостоятельная работа обеспечена двумя учебными пособиями автора по проблемам Методологии экспертного анализа текста (МЭАТ). Эта литература указана в списке литературы. Краткое изложение основных идей МЭАТ может быть представлено следующим образом.</w:t>
      </w:r>
    </w:p>
    <w:p w:rsidR="000C5F5A" w:rsidRDefault="00BF1346">
      <w:pPr>
        <w:spacing w:line="240" w:lineRule="auto"/>
        <w:ind w:firstLine="720"/>
        <w:jc w:val="both"/>
        <w:rPr>
          <w:rFonts w:ascii="Times New Roman" w:hAnsi="Times New Roman"/>
          <w:sz w:val="24"/>
          <w:szCs w:val="24"/>
        </w:rPr>
      </w:pPr>
      <w:r>
        <w:rPr>
          <w:rFonts w:ascii="Times New Roman" w:hAnsi="Times New Roman"/>
          <w:sz w:val="24"/>
          <w:szCs w:val="24"/>
        </w:rPr>
        <w:t xml:space="preserve">Квалифицированное осуществление экспертизы (во множестве её форм) возможно только при условии соответствующего уровня профессионализма. Вместе с тем любая экспертиза в той или иной степени включает в сферу своего рассмотрения анализ различных текстов (например, философских, правовых, финансовых, экономических, политических документов, различных проектов, программ, договоров, документов и так далее). Вне зависимости от содержания текста, его профессиональной направленности работа с любым текстом опирается на одни и те же </w:t>
      </w:r>
      <w:r>
        <w:rPr>
          <w:rFonts w:ascii="Times New Roman" w:hAnsi="Times New Roman"/>
          <w:i/>
          <w:sz w:val="24"/>
          <w:szCs w:val="24"/>
        </w:rPr>
        <w:t>гуманитарные технологии</w:t>
      </w:r>
      <w:r>
        <w:rPr>
          <w:rFonts w:ascii="Times New Roman" w:hAnsi="Times New Roman"/>
          <w:sz w:val="24"/>
          <w:szCs w:val="24"/>
        </w:rPr>
        <w:t xml:space="preserve">. Именно эти технологии и кладутся в основу работы студентов в рамках организации самостоятельной работы студентов (СРС). Проведенная самостоятельно работа по подготовке аналитических отчетов находит свою реализацию в ходе практических занятий в рамках аудиторной работы, в ходе коллективного обсуждения и коллективных дискуссий.  </w:t>
      </w:r>
    </w:p>
    <w:p w:rsidR="000C5F5A" w:rsidRDefault="00BF1346">
      <w:pPr>
        <w:spacing w:line="240" w:lineRule="auto"/>
        <w:ind w:firstLine="720"/>
        <w:jc w:val="both"/>
        <w:rPr>
          <w:rFonts w:ascii="Times New Roman" w:hAnsi="Times New Roman"/>
          <w:sz w:val="24"/>
          <w:szCs w:val="24"/>
        </w:rPr>
      </w:pPr>
      <w:r>
        <w:rPr>
          <w:rFonts w:ascii="Times New Roman" w:hAnsi="Times New Roman"/>
          <w:sz w:val="24"/>
          <w:szCs w:val="24"/>
        </w:rPr>
        <w:t xml:space="preserve">Работа в рамках Методологии экспертного анализа текста (МЭАТ) ориентирована на формирование у студентов: </w:t>
      </w:r>
    </w:p>
    <w:p w:rsidR="000C5F5A" w:rsidRDefault="00BF1346">
      <w:pPr>
        <w:pStyle w:val="a9"/>
        <w:numPr>
          <w:ilvl w:val="0"/>
          <w:numId w:val="11"/>
        </w:numPr>
        <w:ind w:right="0"/>
        <w:rPr>
          <w:sz w:val="24"/>
          <w:szCs w:val="24"/>
        </w:rPr>
      </w:pPr>
      <w:r>
        <w:rPr>
          <w:sz w:val="24"/>
          <w:szCs w:val="24"/>
        </w:rPr>
        <w:t>способности к управлению своей собственной интеллектуальной деятельностью, к критическому мышлению, которое проявляется не только в рамках изучаемой дисциплины, но и в конкретной профессиональной сфере;</w:t>
      </w:r>
    </w:p>
    <w:p w:rsidR="000C5F5A" w:rsidRDefault="00BF1346">
      <w:pPr>
        <w:pStyle w:val="a9"/>
        <w:numPr>
          <w:ilvl w:val="0"/>
          <w:numId w:val="11"/>
        </w:numPr>
        <w:ind w:right="0"/>
        <w:rPr>
          <w:sz w:val="24"/>
          <w:szCs w:val="24"/>
        </w:rPr>
      </w:pPr>
      <w:r>
        <w:rPr>
          <w:sz w:val="24"/>
          <w:szCs w:val="24"/>
        </w:rPr>
        <w:t xml:space="preserve">вкуса к самостоятельной работе, а затем в работе в команде; </w:t>
      </w:r>
    </w:p>
    <w:p w:rsidR="000C5F5A" w:rsidRDefault="00BF1346">
      <w:pPr>
        <w:pStyle w:val="a9"/>
        <w:numPr>
          <w:ilvl w:val="0"/>
          <w:numId w:val="11"/>
        </w:numPr>
        <w:ind w:right="0"/>
        <w:rPr>
          <w:sz w:val="24"/>
          <w:szCs w:val="24"/>
        </w:rPr>
      </w:pPr>
      <w:r>
        <w:rPr>
          <w:sz w:val="24"/>
          <w:szCs w:val="24"/>
        </w:rPr>
        <w:t>умения осуществлять экспертную работу, направленную на подготовку и реализацию принимаемых решений.</w:t>
      </w:r>
    </w:p>
    <w:p w:rsidR="000C5F5A" w:rsidRDefault="00BF1346">
      <w:pPr>
        <w:spacing w:line="240" w:lineRule="auto"/>
        <w:ind w:firstLine="284"/>
        <w:jc w:val="both"/>
        <w:rPr>
          <w:rFonts w:ascii="Times New Roman" w:hAnsi="Times New Roman"/>
          <w:sz w:val="24"/>
          <w:szCs w:val="24"/>
        </w:rPr>
      </w:pPr>
      <w:r>
        <w:rPr>
          <w:rFonts w:ascii="Times New Roman" w:hAnsi="Times New Roman"/>
          <w:sz w:val="24"/>
          <w:szCs w:val="24"/>
        </w:rPr>
        <w:t>Данная Методология способствует развитию у студентов интереса к гуманитарным технологиям, выработке умения самостоятельно принимать решения.</w:t>
      </w:r>
    </w:p>
    <w:p w:rsidR="000C5F5A" w:rsidRDefault="00BF1346">
      <w:pPr>
        <w:spacing w:line="240" w:lineRule="auto"/>
        <w:ind w:firstLine="284"/>
        <w:jc w:val="both"/>
        <w:rPr>
          <w:rFonts w:ascii="Times New Roman" w:hAnsi="Times New Roman"/>
          <w:sz w:val="24"/>
          <w:szCs w:val="24"/>
        </w:rPr>
      </w:pPr>
      <w:r>
        <w:rPr>
          <w:rFonts w:ascii="Times New Roman" w:hAnsi="Times New Roman"/>
          <w:sz w:val="24"/>
          <w:szCs w:val="24"/>
        </w:rPr>
        <w:t>Основные идеи методологии содержатся в системе организационных и этических правил (этические правила являются необходимой предпосылкой и условием работы организационных правил).</w:t>
      </w:r>
    </w:p>
    <w:p w:rsidR="000C5F5A" w:rsidRDefault="00BF1346">
      <w:pPr>
        <w:spacing w:line="240" w:lineRule="auto"/>
        <w:rPr>
          <w:rFonts w:ascii="Times New Roman" w:hAnsi="Times New Roman"/>
          <w:b/>
          <w:i/>
          <w:sz w:val="24"/>
          <w:szCs w:val="24"/>
        </w:rPr>
      </w:pPr>
      <w:r>
        <w:rPr>
          <w:rFonts w:ascii="Times New Roman" w:hAnsi="Times New Roman"/>
          <w:b/>
          <w:i/>
          <w:sz w:val="24"/>
          <w:szCs w:val="24"/>
        </w:rPr>
        <w:t>Этические правила:</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lastRenderedPageBreak/>
        <w:t>В период работы спецкурса учебный поток – это единый субъект. Если в студенческой аудитории в ходе диалога по изучаемым проблемам спецкурса звучат какие-то ошибки, то это – ошибки представленного в аудитории коллективного субъекта.</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Если какой-то член учебного потока допускает ошибку, а другой её исправляет, то он, условно говоря, не подставляет подножку товарищу, а помогает общему росту студенческой группы.</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Анализ работы друг друга помогает росту коллективного субъекта и каждого отдельного индивида, индивидуального субъекта.</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Критические суждения должны носить толерантный характер, высказываться в форме критических размышлений и диалога.</w:t>
      </w:r>
    </w:p>
    <w:p w:rsidR="000C5F5A" w:rsidRDefault="00BF1346">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Если эксперт по каким-то основаниям не может быть на коллоквиуме, он должен передать свою работу кому-то другому в группе.</w:t>
      </w:r>
    </w:p>
    <w:p w:rsidR="000C5F5A" w:rsidRDefault="000C5F5A">
      <w:pPr>
        <w:spacing w:after="0" w:line="240" w:lineRule="auto"/>
        <w:ind w:left="360"/>
        <w:jc w:val="both"/>
        <w:rPr>
          <w:rFonts w:ascii="Times New Roman" w:hAnsi="Times New Roman"/>
          <w:sz w:val="24"/>
          <w:szCs w:val="24"/>
        </w:rPr>
      </w:pPr>
    </w:p>
    <w:p w:rsidR="000C5F5A" w:rsidRDefault="00BF1346">
      <w:pPr>
        <w:spacing w:line="240" w:lineRule="auto"/>
        <w:jc w:val="both"/>
        <w:rPr>
          <w:rFonts w:ascii="Times New Roman" w:hAnsi="Times New Roman"/>
          <w:b/>
          <w:sz w:val="24"/>
          <w:szCs w:val="24"/>
        </w:rPr>
      </w:pPr>
      <w:r>
        <w:rPr>
          <w:rFonts w:ascii="Times New Roman" w:hAnsi="Times New Roman"/>
          <w:b/>
          <w:i/>
          <w:sz w:val="24"/>
          <w:szCs w:val="24"/>
        </w:rPr>
        <w:t>Организационные правила работы</w:t>
      </w:r>
      <w:r>
        <w:rPr>
          <w:rFonts w:ascii="Times New Roman" w:hAnsi="Times New Roman"/>
          <w:b/>
          <w:sz w:val="24"/>
          <w:szCs w:val="24"/>
        </w:rPr>
        <w:t>:</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Экспертные группы формируются студентами в результате самостоятельного выбора.</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При отсутствии в группе желающих работать экспертами эксперты </w:t>
      </w:r>
      <w:r>
        <w:rPr>
          <w:rFonts w:ascii="Times New Roman" w:hAnsi="Times New Roman"/>
          <w:i/>
          <w:sz w:val="24"/>
          <w:szCs w:val="24"/>
        </w:rPr>
        <w:t xml:space="preserve">назначаются </w:t>
      </w:r>
      <w:r>
        <w:rPr>
          <w:rFonts w:ascii="Times New Roman" w:hAnsi="Times New Roman"/>
          <w:sz w:val="24"/>
          <w:szCs w:val="24"/>
        </w:rPr>
        <w:t xml:space="preserve">преподавателем. </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Экспертная группа состоит минимум из 2-х человек (иначе – это не группа), максимум – 3-х (в случае, если экспертная группа больше 3-х экспертов, то она плохо поддается самоорганизации, самоуправлению). </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Схема задания (например, анализ какого-то конкретного текста по проблемам пространства социальной коммуникации):</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у группы и экспертов одна и та же, но, конечно же, студент, работающий экспертом, традиционно готовит больше материала по своей теме;</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накануне коллоквиума эксперты собираются и обсуждают стратегию и тактику своего поведения на практическом занятии (кто, в какой последовательности задает вопросы, кто и когда комментирует ответы); </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семинарское занятие проходит в форме своеобразной игры-тренинга, где каждый, включая главного эксперта (преподавателя), имеет право задавать вопросы. Звучащие вопросы формируют ритм и направление работы. Такое положение дел не случайно, ведь ещё Сократ определил тот факт, что вопрос ведет за собой своих слушателей;</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эксперт имеет право на своеобразную вводку по своей теме, но она не может быть рассчитана больше, чем на 3-5 минут. Затем он формулирует для группы вопросы по конкретной теме, по конкретному тексту. Вопросы заранее в письменной форме готовятся дома. В случае если эксперт не принимает ответ, прозвучавший из группы, он не должен сразу же исправлять отвечающего. Эксперт подводит промежуточные итоги рассмотрения вопроса лишь после того, когда в группе прозвучит несколько вариантов ответов и группа в целом будет готова к подведению итогов;</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 конце коллоквиума подводятся общие итоги работы: группа оценивает работу экспертов, эксперты – работу группы. Такой рефлексивный анализ при подведении итогов становится возможным на базе введенных этических правил работы. Критика рассматривается в качестве инструмента развития интеллектуальных возможностей всех субъектов, включенных в работу группы, как индивидуальных (конкретные лица, участвующие в работе семинара), так и коллективных (подгруппы экспертов, команда в целом);</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в рамках коллоквиумов обсуждаются конкретные тексты, соответствующие разделам дисциплины;</w:t>
      </w:r>
    </w:p>
    <w:p w:rsidR="000C5F5A" w:rsidRDefault="00BF1346">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студенты должны завести на компьютере специальную папку, в которую они в течение семестра «вкладыва</w:t>
      </w:r>
      <w:r w:rsidRPr="00FE64B3">
        <w:rPr>
          <w:rFonts w:ascii="Times New Roman" w:hAnsi="Times New Roman"/>
          <w:sz w:val="24"/>
          <w:szCs w:val="24"/>
        </w:rPr>
        <w:t>ют</w:t>
      </w:r>
      <w:r>
        <w:rPr>
          <w:rFonts w:ascii="Times New Roman" w:hAnsi="Times New Roman"/>
          <w:sz w:val="24"/>
          <w:szCs w:val="24"/>
        </w:rPr>
        <w:t>» так называемые листы описания этих текстов, которые в конце семестра превращаются в аналитический отчет по дисциплине «Пространство социальной коммуникации».</w:t>
      </w:r>
    </w:p>
    <w:p w:rsidR="000C5F5A" w:rsidRDefault="00BF1346">
      <w:pPr>
        <w:spacing w:line="240" w:lineRule="auto"/>
        <w:ind w:firstLine="284"/>
        <w:jc w:val="both"/>
        <w:rPr>
          <w:rFonts w:ascii="Times New Roman" w:hAnsi="Times New Roman"/>
          <w:sz w:val="24"/>
          <w:szCs w:val="24"/>
        </w:rPr>
      </w:pPr>
      <w:r>
        <w:rPr>
          <w:rFonts w:ascii="Times New Roman" w:hAnsi="Times New Roman"/>
          <w:sz w:val="24"/>
          <w:szCs w:val="24"/>
        </w:rPr>
        <w:lastRenderedPageBreak/>
        <w:t>Кроме цифрового варианта подготовки отчетов, отчеты должны быть представлены и на бумажных носителях. На бумажных носителях аналитические отчеты готовятся на листах А-4. Каждый лист делится на 4 колонки, в которых должны быть следующие рубрики:</w:t>
      </w:r>
    </w:p>
    <w:p w:rsidR="000C5F5A" w:rsidRDefault="000C5F5A">
      <w:pPr>
        <w:spacing w:line="240" w:lineRule="auto"/>
        <w:rPr>
          <w:rFonts w:ascii="Times New Roman" w:hAnsi="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2"/>
        <w:gridCol w:w="2132"/>
        <w:gridCol w:w="2132"/>
        <w:gridCol w:w="2955"/>
      </w:tblGrid>
      <w:tr w:rsidR="000C5F5A">
        <w:tc>
          <w:tcPr>
            <w:tcW w:w="2132" w:type="dxa"/>
            <w:tcBorders>
              <w:top w:val="single" w:sz="4" w:space="0" w:color="auto"/>
              <w:left w:val="single" w:sz="4" w:space="0" w:color="auto"/>
              <w:bottom w:val="single" w:sz="4" w:space="0" w:color="auto"/>
              <w:right w:val="single" w:sz="4" w:space="0" w:color="auto"/>
            </w:tcBorders>
            <w:shd w:val="clear" w:color="auto" w:fill="auto"/>
          </w:tcPr>
          <w:p w:rsidR="000C5F5A" w:rsidRDefault="00BF1346">
            <w:pPr>
              <w:spacing w:line="240" w:lineRule="auto"/>
              <w:rPr>
                <w:rFonts w:ascii="Times New Roman" w:hAnsi="Times New Roman"/>
                <w:sz w:val="24"/>
                <w:szCs w:val="24"/>
              </w:rPr>
            </w:pPr>
            <w:r>
              <w:rPr>
                <w:rFonts w:ascii="Times New Roman" w:hAnsi="Times New Roman"/>
                <w:sz w:val="24"/>
                <w:szCs w:val="24"/>
              </w:rPr>
              <w:t>Список основных понятий, представленных в тексте, и их важнейшие характеристики</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0C5F5A" w:rsidRDefault="00BF1346">
            <w:pPr>
              <w:spacing w:line="240" w:lineRule="auto"/>
              <w:rPr>
                <w:rFonts w:ascii="Times New Roman" w:hAnsi="Times New Roman"/>
                <w:sz w:val="24"/>
                <w:szCs w:val="24"/>
              </w:rPr>
            </w:pPr>
            <w:r>
              <w:rPr>
                <w:rFonts w:ascii="Times New Roman" w:hAnsi="Times New Roman"/>
                <w:sz w:val="24"/>
                <w:szCs w:val="24"/>
              </w:rPr>
              <w:t>Вопросы к тексту</w:t>
            </w:r>
          </w:p>
        </w:tc>
        <w:tc>
          <w:tcPr>
            <w:tcW w:w="2132" w:type="dxa"/>
            <w:tcBorders>
              <w:top w:val="single" w:sz="4" w:space="0" w:color="auto"/>
              <w:left w:val="single" w:sz="4" w:space="0" w:color="auto"/>
              <w:bottom w:val="single" w:sz="4" w:space="0" w:color="auto"/>
              <w:right w:val="single" w:sz="4" w:space="0" w:color="auto"/>
            </w:tcBorders>
            <w:shd w:val="clear" w:color="auto" w:fill="auto"/>
          </w:tcPr>
          <w:p w:rsidR="000C5F5A" w:rsidRDefault="00BF1346">
            <w:pPr>
              <w:spacing w:line="240" w:lineRule="auto"/>
              <w:rPr>
                <w:rFonts w:ascii="Times New Roman" w:hAnsi="Times New Roman"/>
                <w:sz w:val="24"/>
                <w:szCs w:val="24"/>
              </w:rPr>
            </w:pPr>
            <w:r>
              <w:rPr>
                <w:rFonts w:ascii="Times New Roman" w:hAnsi="Times New Roman"/>
                <w:sz w:val="24"/>
                <w:szCs w:val="24"/>
              </w:rPr>
              <w:t>Размышления и комментарии</w:t>
            </w:r>
          </w:p>
        </w:tc>
        <w:tc>
          <w:tcPr>
            <w:tcW w:w="2955" w:type="dxa"/>
            <w:tcBorders>
              <w:top w:val="single" w:sz="4" w:space="0" w:color="auto"/>
              <w:left w:val="single" w:sz="4" w:space="0" w:color="auto"/>
              <w:bottom w:val="single" w:sz="4" w:space="0" w:color="auto"/>
              <w:right w:val="single" w:sz="4" w:space="0" w:color="auto"/>
            </w:tcBorders>
            <w:shd w:val="clear" w:color="auto" w:fill="auto"/>
          </w:tcPr>
          <w:p w:rsidR="000C5F5A" w:rsidRDefault="00BF1346">
            <w:pPr>
              <w:spacing w:line="240" w:lineRule="auto"/>
              <w:rPr>
                <w:rFonts w:ascii="Times New Roman" w:hAnsi="Times New Roman"/>
                <w:sz w:val="24"/>
                <w:szCs w:val="24"/>
              </w:rPr>
            </w:pPr>
            <w:r>
              <w:rPr>
                <w:rFonts w:ascii="Times New Roman" w:hAnsi="Times New Roman"/>
                <w:sz w:val="24"/>
                <w:szCs w:val="24"/>
              </w:rPr>
              <w:t>Возможные ассоциации и аналогии, связанные с профессиональной деятельностью автора отчета</w:t>
            </w:r>
          </w:p>
        </w:tc>
      </w:tr>
    </w:tbl>
    <w:p w:rsidR="000C5F5A" w:rsidRDefault="000C5F5A">
      <w:pPr>
        <w:spacing w:line="240" w:lineRule="auto"/>
        <w:rPr>
          <w:rFonts w:ascii="Times New Roman" w:hAnsi="Times New Roman"/>
          <w:sz w:val="24"/>
          <w:szCs w:val="24"/>
        </w:rPr>
      </w:pP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Фактически в отчетах у студентов, работающих в рамках курса, могут совпасть тексты лишь первой колонки. В остальных разделах аналитического отчета проявляются индивидуальные особенности авторов отчетов. Конкретные тексты для анализа меняются, однако основа их подбора задана общей проблематикой дисциплины.   </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Методология экспертного анализа текста (МЭАТ) </w:t>
      </w:r>
      <w:r>
        <w:rPr>
          <w:rFonts w:ascii="Times New Roman" w:hAnsi="Times New Roman"/>
          <w:i/>
          <w:sz w:val="24"/>
          <w:szCs w:val="24"/>
        </w:rPr>
        <w:t xml:space="preserve">практически ориентирована </w:t>
      </w:r>
      <w:r>
        <w:rPr>
          <w:rFonts w:ascii="Times New Roman" w:hAnsi="Times New Roman"/>
          <w:sz w:val="24"/>
          <w:szCs w:val="24"/>
        </w:rPr>
        <w:t xml:space="preserve">в том смысле, что студенты приобретают не просто соответствующие знания в </w:t>
      </w:r>
      <w:r w:rsidRPr="00092265">
        <w:rPr>
          <w:rFonts w:ascii="Times New Roman" w:hAnsi="Times New Roman"/>
          <w:sz w:val="24"/>
          <w:szCs w:val="24"/>
        </w:rPr>
        <w:t>области</w:t>
      </w:r>
      <w:r>
        <w:rPr>
          <w:rFonts w:ascii="Times New Roman" w:hAnsi="Times New Roman"/>
          <w:sz w:val="24"/>
          <w:szCs w:val="24"/>
        </w:rPr>
        <w:t xml:space="preserve"> теории и методологии изучаемой дисциплины, но и аналитические навыки, которые затем используются при анализе текстов, принадлежащих к</w:t>
      </w:r>
      <w:r w:rsidR="00092265">
        <w:rPr>
          <w:rFonts w:ascii="Times New Roman" w:hAnsi="Times New Roman"/>
          <w:sz w:val="24"/>
          <w:szCs w:val="24"/>
        </w:rPr>
        <w:t xml:space="preserve"> сфере</w:t>
      </w:r>
      <w:r>
        <w:rPr>
          <w:rFonts w:ascii="Times New Roman" w:hAnsi="Times New Roman"/>
          <w:sz w:val="24"/>
          <w:szCs w:val="24"/>
        </w:rPr>
        <w:t xml:space="preserve"> их профессиональной деятельности. </w:t>
      </w:r>
    </w:p>
    <w:p w:rsidR="000C5F5A" w:rsidRDefault="000C5F5A">
      <w:pPr>
        <w:spacing w:after="0" w:line="240" w:lineRule="auto"/>
        <w:ind w:firstLine="284"/>
        <w:jc w:val="both"/>
        <w:rPr>
          <w:rFonts w:ascii="Times New Roman" w:hAnsi="Times New Roman"/>
          <w:sz w:val="24"/>
          <w:szCs w:val="24"/>
        </w:rPr>
      </w:pP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В основе МЭАТ лежит командный принцип и личная ответственность каждого человека, работающего в</w:t>
      </w:r>
      <w:r w:rsidR="006D259D">
        <w:rPr>
          <w:rFonts w:ascii="Times New Roman" w:hAnsi="Times New Roman"/>
          <w:sz w:val="24"/>
          <w:szCs w:val="24"/>
        </w:rPr>
        <w:t xml:space="preserve"> рамках  курса</w:t>
      </w:r>
      <w:r>
        <w:rPr>
          <w:rFonts w:ascii="Times New Roman" w:hAnsi="Times New Roman"/>
          <w:sz w:val="24"/>
          <w:szCs w:val="24"/>
        </w:rPr>
        <w:t>, за результаты усвоения, понимания и представления своей работы.</w:t>
      </w:r>
    </w:p>
    <w:p w:rsidR="006D259D" w:rsidRDefault="006D259D">
      <w:pPr>
        <w:spacing w:line="240" w:lineRule="auto"/>
        <w:jc w:val="center"/>
        <w:rPr>
          <w:rFonts w:ascii="Times New Roman" w:hAnsi="Times New Roman"/>
          <w:b/>
          <w:sz w:val="24"/>
          <w:szCs w:val="24"/>
        </w:rPr>
      </w:pPr>
    </w:p>
    <w:p w:rsidR="000C5F5A" w:rsidRDefault="00BF1346">
      <w:pPr>
        <w:spacing w:line="240" w:lineRule="auto"/>
        <w:jc w:val="center"/>
        <w:rPr>
          <w:rFonts w:ascii="Times New Roman" w:hAnsi="Times New Roman"/>
          <w:b/>
          <w:sz w:val="24"/>
          <w:szCs w:val="24"/>
        </w:rPr>
      </w:pPr>
      <w:r>
        <w:rPr>
          <w:rFonts w:ascii="Times New Roman" w:hAnsi="Times New Roman"/>
          <w:b/>
          <w:sz w:val="24"/>
          <w:szCs w:val="24"/>
        </w:rPr>
        <w:t>Памятк</w:t>
      </w:r>
      <w:r w:rsidRPr="00092265">
        <w:rPr>
          <w:rFonts w:ascii="Times New Roman" w:hAnsi="Times New Roman"/>
          <w:b/>
          <w:sz w:val="24"/>
          <w:szCs w:val="24"/>
        </w:rPr>
        <w:t>а</w:t>
      </w:r>
      <w:r>
        <w:rPr>
          <w:rFonts w:ascii="Times New Roman" w:hAnsi="Times New Roman"/>
          <w:b/>
          <w:sz w:val="24"/>
          <w:szCs w:val="24"/>
        </w:rPr>
        <w:t xml:space="preserve"> студенту для написания аналитических отчетов </w:t>
      </w:r>
    </w:p>
    <w:p w:rsidR="000C5F5A" w:rsidRDefault="00BF1346">
      <w:pPr>
        <w:spacing w:line="240" w:lineRule="auto"/>
        <w:rPr>
          <w:rFonts w:ascii="Times New Roman" w:hAnsi="Times New Roman"/>
          <w:sz w:val="24"/>
          <w:szCs w:val="24"/>
        </w:rPr>
      </w:pPr>
      <w:r>
        <w:rPr>
          <w:rFonts w:ascii="Times New Roman" w:hAnsi="Times New Roman"/>
          <w:sz w:val="24"/>
          <w:szCs w:val="24"/>
        </w:rPr>
        <w:t>Обязательными требованиями к оформлению аналитических отчетов являются:</w:t>
      </w:r>
    </w:p>
    <w:p w:rsidR="000C5F5A" w:rsidRDefault="00BF1346">
      <w:pPr>
        <w:pStyle w:val="af"/>
        <w:numPr>
          <w:ilvl w:val="0"/>
          <w:numId w:val="17"/>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каждый электронный файл с аналитическим отчетом студента должен быть назван </w:t>
      </w:r>
      <w:r>
        <w:rPr>
          <w:rFonts w:ascii="Times New Roman" w:hAnsi="Times New Roman"/>
          <w:color w:val="000000"/>
          <w:sz w:val="24"/>
          <w:szCs w:val="24"/>
          <w:shd w:val="clear" w:color="auto" w:fill="FFFFFF"/>
        </w:rPr>
        <w:t xml:space="preserve">по схеме: номер группы, фамилия студента </w:t>
      </w:r>
      <w:r>
        <w:rPr>
          <w:rFonts w:ascii="Times New Roman" w:hAnsi="Times New Roman"/>
          <w:sz w:val="24"/>
          <w:szCs w:val="24"/>
          <w:shd w:val="clear" w:color="auto" w:fill="FFFFFF"/>
        </w:rPr>
        <w:t>автора отчета</w:t>
      </w:r>
      <w:r>
        <w:rPr>
          <w:rFonts w:ascii="Times New Roman" w:hAnsi="Times New Roman"/>
          <w:color w:val="000000"/>
          <w:sz w:val="24"/>
          <w:szCs w:val="24"/>
          <w:shd w:val="clear" w:color="auto" w:fill="FFFFFF"/>
        </w:rPr>
        <w:t xml:space="preserve">, фамилия автора текста, название работы (например: 109 Сидорова Кант К Вечному миру); </w:t>
      </w:r>
    </w:p>
    <w:p w:rsidR="000C5F5A" w:rsidRDefault="000C5F5A">
      <w:pPr>
        <w:spacing w:line="240" w:lineRule="auto"/>
        <w:jc w:val="center"/>
        <w:rPr>
          <w:rFonts w:ascii="Times New Roman" w:hAnsi="Times New Roman"/>
          <w:b/>
          <w:sz w:val="24"/>
          <w:szCs w:val="24"/>
        </w:rPr>
      </w:pPr>
    </w:p>
    <w:p w:rsidR="000C5F5A" w:rsidRDefault="00BF1346">
      <w:pPr>
        <w:pStyle w:val="af"/>
        <w:numPr>
          <w:ilvl w:val="0"/>
          <w:numId w:val="14"/>
        </w:numPr>
        <w:tabs>
          <w:tab w:val="left" w:pos="1134"/>
          <w:tab w:val="left" w:pos="1276"/>
        </w:tabs>
        <w:spacing w:after="0" w:line="240" w:lineRule="auto"/>
        <w:ind w:left="0" w:hanging="284"/>
        <w:jc w:val="both"/>
        <w:rPr>
          <w:rFonts w:ascii="Times New Roman" w:hAnsi="Times New Roman"/>
          <w:sz w:val="24"/>
          <w:szCs w:val="24"/>
          <w:lang w:val="en-US"/>
        </w:rPr>
      </w:pPr>
      <w:r>
        <w:rPr>
          <w:rFonts w:ascii="Times New Roman" w:hAnsi="Times New Roman"/>
          <w:sz w:val="24"/>
          <w:szCs w:val="24"/>
        </w:rPr>
        <w:t>Оформление:</w:t>
      </w:r>
    </w:p>
    <w:p w:rsidR="000C5F5A" w:rsidRDefault="00BF1346">
      <w:pPr>
        <w:pStyle w:val="af"/>
        <w:numPr>
          <w:ilvl w:val="0"/>
          <w:numId w:val="28"/>
        </w:numPr>
        <w:spacing w:line="240" w:lineRule="auto"/>
        <w:jc w:val="both"/>
        <w:rPr>
          <w:rFonts w:ascii="Times New Roman" w:hAnsi="Times New Roman"/>
          <w:sz w:val="24"/>
          <w:szCs w:val="24"/>
        </w:rPr>
      </w:pPr>
      <w:r>
        <w:rPr>
          <w:rFonts w:ascii="Times New Roman" w:hAnsi="Times New Roman"/>
          <w:sz w:val="24"/>
          <w:szCs w:val="24"/>
        </w:rPr>
        <w:t>На титульном листе, после «Аналитический отчет по дисциплине «Пространство социальной коммуникации» необходимо указывать по какому тексту сделан АО, например,</w:t>
      </w:r>
    </w:p>
    <w:p w:rsidR="000C5F5A" w:rsidRDefault="000C5F5A">
      <w:pPr>
        <w:pStyle w:val="af"/>
        <w:spacing w:line="240" w:lineRule="auto"/>
        <w:jc w:val="both"/>
        <w:rPr>
          <w:rFonts w:ascii="Times New Roman" w:hAnsi="Times New Roman"/>
          <w:sz w:val="24"/>
          <w:szCs w:val="24"/>
        </w:rPr>
      </w:pPr>
    </w:p>
    <w:p w:rsidR="000C5F5A" w:rsidRDefault="00BF1346">
      <w:pPr>
        <w:pStyle w:val="af"/>
        <w:tabs>
          <w:tab w:val="left" w:pos="1134"/>
          <w:tab w:val="left" w:pos="1276"/>
        </w:tabs>
        <w:spacing w:line="240" w:lineRule="auto"/>
        <w:ind w:left="0" w:hanging="284"/>
        <w:jc w:val="both"/>
        <w:rPr>
          <w:rFonts w:ascii="Times New Roman" w:hAnsi="Times New Roman"/>
          <w:sz w:val="24"/>
          <w:szCs w:val="24"/>
        </w:rPr>
      </w:pPr>
      <w:r>
        <w:rPr>
          <w:rFonts w:ascii="Times New Roman" w:hAnsi="Times New Roman"/>
          <w:sz w:val="24"/>
          <w:szCs w:val="24"/>
        </w:rPr>
        <w:t>«Аналитический отчет по дисциплине «Пространство социальной коммуникации» по работе И.Канта «К Вечному миру».</w:t>
      </w:r>
    </w:p>
    <w:p w:rsidR="000C5F5A" w:rsidRDefault="000C5F5A">
      <w:pPr>
        <w:pStyle w:val="af"/>
        <w:tabs>
          <w:tab w:val="left" w:pos="1134"/>
          <w:tab w:val="left" w:pos="1276"/>
        </w:tabs>
        <w:spacing w:line="240" w:lineRule="auto"/>
        <w:jc w:val="both"/>
        <w:rPr>
          <w:rFonts w:ascii="Times New Roman" w:hAnsi="Times New Roman"/>
          <w:sz w:val="24"/>
          <w:szCs w:val="24"/>
        </w:rPr>
      </w:pPr>
    </w:p>
    <w:p w:rsidR="000C5F5A" w:rsidRDefault="00BF1346">
      <w:pPr>
        <w:pStyle w:val="af"/>
        <w:numPr>
          <w:ilvl w:val="0"/>
          <w:numId w:val="28"/>
        </w:numPr>
        <w:tabs>
          <w:tab w:val="left" w:pos="1134"/>
          <w:tab w:val="left" w:pos="1276"/>
        </w:tabs>
        <w:spacing w:line="240" w:lineRule="auto"/>
        <w:jc w:val="both"/>
        <w:rPr>
          <w:rFonts w:ascii="Times New Roman" w:hAnsi="Times New Roman"/>
          <w:sz w:val="24"/>
          <w:szCs w:val="24"/>
        </w:rPr>
      </w:pPr>
      <w:r>
        <w:rPr>
          <w:rFonts w:ascii="Times New Roman" w:hAnsi="Times New Roman"/>
          <w:sz w:val="24"/>
          <w:szCs w:val="24"/>
        </w:rPr>
        <w:t>Текст в разделе «Аннотация» и внутри таблицы должен быть оформлен по следующим правилам:</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lang w:val="en-US"/>
        </w:rPr>
      </w:pPr>
      <w:r>
        <w:rPr>
          <w:rFonts w:ascii="Times New Roman" w:hAnsi="Times New Roman"/>
          <w:color w:val="000000"/>
          <w:sz w:val="24"/>
          <w:szCs w:val="24"/>
          <w:shd w:val="clear" w:color="auto" w:fill="FFFFFF"/>
        </w:rPr>
        <w:t>шрифт</w:t>
      </w:r>
      <w:r>
        <w:rPr>
          <w:rFonts w:ascii="Times New Roman" w:hAnsi="Times New Roman"/>
          <w:color w:val="000000"/>
          <w:sz w:val="24"/>
          <w:szCs w:val="24"/>
          <w:shd w:val="clear" w:color="auto" w:fill="FFFFFF"/>
          <w:lang w:val="en-US"/>
        </w:rPr>
        <w:t xml:space="preserve"> «Times New Roman» </w:t>
      </w:r>
      <w:r>
        <w:rPr>
          <w:rFonts w:ascii="Times New Roman" w:hAnsi="Times New Roman"/>
          <w:color w:val="000000"/>
          <w:sz w:val="24"/>
          <w:szCs w:val="24"/>
          <w:shd w:val="clear" w:color="auto" w:fill="FFFFFF"/>
        </w:rPr>
        <w:t>размером</w:t>
      </w:r>
      <w:r>
        <w:rPr>
          <w:rFonts w:ascii="Times New Roman" w:hAnsi="Times New Roman"/>
          <w:color w:val="000000"/>
          <w:sz w:val="24"/>
          <w:szCs w:val="24"/>
          <w:shd w:val="clear" w:color="auto" w:fill="FFFFFF"/>
          <w:lang w:val="en-US"/>
        </w:rPr>
        <w:t xml:space="preserve"> 12 </w:t>
      </w:r>
      <w:r>
        <w:rPr>
          <w:rFonts w:ascii="Times New Roman" w:hAnsi="Times New Roman"/>
          <w:color w:val="000000"/>
          <w:sz w:val="24"/>
          <w:szCs w:val="24"/>
          <w:shd w:val="clear" w:color="auto" w:fill="FFFFFF"/>
        </w:rPr>
        <w:t>Кегль</w:t>
      </w:r>
      <w:r>
        <w:rPr>
          <w:rFonts w:ascii="Times New Roman" w:hAnsi="Times New Roman"/>
          <w:color w:val="000000"/>
          <w:sz w:val="24"/>
          <w:szCs w:val="24"/>
          <w:shd w:val="clear" w:color="auto" w:fill="FFFFFF"/>
          <w:lang w:val="en-US"/>
        </w:rPr>
        <w:t>;</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полуторный межстрочный интервал;</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размеры полей: левое – 20 мм, правое – 10 мм, верхнее и нижнее – 20 мм;</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отступ 1,25;</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выравнивание по ширине листа;</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без дополнительных интервалов между абзацами; </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выделение полужирным шрифтом </w:t>
      </w:r>
      <w:r w:rsidRPr="00092265">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имена действующих лиц в аннотации и основные понятия в таблице;</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давать нумерацию основных понятий;</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делать ссылку на источник информации в конце текста;</w:t>
      </w:r>
    </w:p>
    <w:p w:rsidR="000C5F5A" w:rsidRDefault="00BF1346">
      <w:pPr>
        <w:pStyle w:val="af"/>
        <w:numPr>
          <w:ilvl w:val="0"/>
          <w:numId w:val="15"/>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проверять текст таблицы на грамматические и пунктуационные ошибки.</w:t>
      </w:r>
    </w:p>
    <w:p w:rsidR="000C5F5A" w:rsidRDefault="00BF1346">
      <w:pPr>
        <w:pStyle w:val="af"/>
        <w:numPr>
          <w:ilvl w:val="0"/>
          <w:numId w:val="28"/>
        </w:numPr>
        <w:tabs>
          <w:tab w:val="left" w:pos="1134"/>
          <w:tab w:val="left" w:pos="1276"/>
        </w:tabs>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случае цитирования при подготовке характеристик основных понятий, необходимо брать в кавычки цитаты и указывать авторов. В случае использования словарных статей для характеристики понятий необходимо указывать источник.  Не рекомендуется в качестве источника использовать сайт «Википедия». </w:t>
      </w:r>
    </w:p>
    <w:p w:rsidR="000C5F5A" w:rsidRDefault="000C5F5A">
      <w:pPr>
        <w:tabs>
          <w:tab w:val="left" w:pos="1134"/>
          <w:tab w:val="left" w:pos="1276"/>
        </w:tabs>
        <w:spacing w:line="240" w:lineRule="auto"/>
        <w:ind w:hanging="284"/>
        <w:rPr>
          <w:rFonts w:ascii="Times New Roman" w:hAnsi="Times New Roman"/>
          <w:color w:val="000000"/>
          <w:sz w:val="24"/>
          <w:szCs w:val="24"/>
          <w:shd w:val="clear" w:color="auto" w:fill="FFFFFF"/>
        </w:rPr>
      </w:pPr>
    </w:p>
    <w:p w:rsidR="000C5F5A" w:rsidRDefault="00BF1346">
      <w:pPr>
        <w:tabs>
          <w:tab w:val="left" w:pos="1134"/>
          <w:tab w:val="left" w:pos="1276"/>
        </w:tabs>
        <w:spacing w:line="240" w:lineRule="auto"/>
        <w:ind w:hanging="28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en-US"/>
        </w:rPr>
        <w:t>II</w:t>
      </w:r>
      <w:r>
        <w:rPr>
          <w:rFonts w:ascii="Times New Roman" w:hAnsi="Times New Roman"/>
          <w:color w:val="000000"/>
          <w:sz w:val="24"/>
          <w:szCs w:val="24"/>
          <w:shd w:val="clear" w:color="auto" w:fill="FFFFFF"/>
        </w:rPr>
        <w:t>. Содержание таблицы</w:t>
      </w:r>
    </w:p>
    <w:p w:rsidR="000C5F5A" w:rsidRDefault="00BF1346">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Основные понятия должны качественно отражать основную суть текста. Эти понятия должны составлять смысловую «канву» данного текста.</w:t>
      </w:r>
    </w:p>
    <w:p w:rsidR="000C5F5A" w:rsidRDefault="00BF1346">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Каждому основному понятию необходимо дать характеристику, опираясь на текст и, в случае необходимости, использовать со ссылкой словари.</w:t>
      </w:r>
    </w:p>
    <w:p w:rsidR="000C5F5A" w:rsidRDefault="00BF1346">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Вопросы к тексту важно задавать к основным идеям текста. Ответы на вопросы должны раскрыть основное содержание текста.</w:t>
      </w:r>
    </w:p>
    <w:p w:rsidR="000C5F5A" w:rsidRDefault="00BF1346">
      <w:pPr>
        <w:pStyle w:val="af"/>
        <w:numPr>
          <w:ilvl w:val="0"/>
          <w:numId w:val="16"/>
        </w:numPr>
        <w:tabs>
          <w:tab w:val="left" w:pos="1134"/>
          <w:tab w:val="left" w:pos="1276"/>
        </w:tabs>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разделе «Комментарии» нет необходимости отвечать на все заданные вопросы из предыдущего раздела. Главное выразить и аргументировать свое отношение к тем или иным проблемам, затронутым в тексте, посмотреть на текст в общем.  </w:t>
      </w:r>
    </w:p>
    <w:p w:rsidR="000C5F5A" w:rsidRDefault="00BF1346">
      <w:pPr>
        <w:pStyle w:val="af"/>
        <w:numPr>
          <w:ilvl w:val="0"/>
          <w:numId w:val="16"/>
        </w:numPr>
        <w:tabs>
          <w:tab w:val="left" w:pos="1134"/>
          <w:tab w:val="left" w:pos="1276"/>
        </w:tabs>
        <w:spacing w:after="0" w:line="240" w:lineRule="auto"/>
        <w:jc w:val="both"/>
        <w:rPr>
          <w:rFonts w:ascii="Times New Roman" w:hAnsi="Times New Roman"/>
          <w:sz w:val="24"/>
          <w:szCs w:val="24"/>
        </w:rPr>
      </w:pPr>
      <w:r>
        <w:rPr>
          <w:rFonts w:ascii="Times New Roman" w:hAnsi="Times New Roman"/>
          <w:color w:val="000000"/>
          <w:sz w:val="24"/>
          <w:szCs w:val="24"/>
          <w:shd w:val="clear" w:color="auto" w:fill="FFFFFF"/>
        </w:rPr>
        <w:t>В разделе «Ассоциации» необходимо указывать тему научных интересов и проводить параллель не только с курсовой работой, но и с курсом «</w:t>
      </w:r>
      <w:r>
        <w:rPr>
          <w:rFonts w:ascii="Times New Roman" w:hAnsi="Times New Roman"/>
          <w:sz w:val="24"/>
          <w:szCs w:val="24"/>
        </w:rPr>
        <w:t>Пространство социальной коммуникации».</w:t>
      </w:r>
    </w:p>
    <w:p w:rsidR="000C5F5A" w:rsidRDefault="00BF1346">
      <w:pPr>
        <w:tabs>
          <w:tab w:val="left" w:pos="1134"/>
          <w:tab w:val="left" w:pos="1276"/>
        </w:tabs>
        <w:spacing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lang w:val="en-US"/>
        </w:rPr>
        <w:t>III</w:t>
      </w:r>
      <w:r>
        <w:rPr>
          <w:rFonts w:ascii="Times New Roman" w:hAnsi="Times New Roman"/>
          <w:color w:val="000000"/>
          <w:sz w:val="24"/>
          <w:szCs w:val="24"/>
          <w:shd w:val="clear" w:color="auto" w:fill="FFFFFF"/>
        </w:rPr>
        <w:t xml:space="preserve">. Примеры оформления аналитических отчетов можно найти на сайте Г.В. Сориной </w:t>
      </w:r>
      <w:hyperlink r:id="rId8" w:history="1">
        <w:r>
          <w:rPr>
            <w:rStyle w:val="a6"/>
            <w:rFonts w:ascii="Times New Roman" w:hAnsi="Times New Roman"/>
            <w:sz w:val="24"/>
            <w:szCs w:val="24"/>
            <w:shd w:val="clear" w:color="auto" w:fill="FFFFFF"/>
          </w:rPr>
          <w:t>http://galinasorina.logic.ru/</w:t>
        </w:r>
      </w:hyperlink>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0C5F5A" w:rsidRDefault="006D259D">
      <w:pPr>
        <w:pStyle w:val="2"/>
        <w:spacing w:after="0" w:line="240" w:lineRule="auto"/>
        <w:ind w:left="0"/>
        <w:jc w:val="both"/>
        <w:rPr>
          <w:b/>
        </w:rPr>
      </w:pPr>
      <w:r>
        <w:rPr>
          <w:b/>
        </w:rPr>
        <w:t>1</w:t>
      </w:r>
      <w:r w:rsidR="003F46FC">
        <w:rPr>
          <w:b/>
        </w:rPr>
        <w:t>1</w:t>
      </w:r>
      <w:r w:rsidR="00BF1346">
        <w:rPr>
          <w:b/>
        </w:rPr>
        <w:t>.</w:t>
      </w:r>
      <w:r w:rsidR="00BF1346">
        <w:rPr>
          <w:b/>
        </w:rPr>
        <w:tab/>
        <w:t>Учебная программа</w:t>
      </w:r>
    </w:p>
    <w:p w:rsidR="000C5F5A" w:rsidRDefault="000C5F5A">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1. Введение в теорию принятия решений. Особенности организации самостоятельной работы студентов в рамках Методологии экспертного анализа текста (МЭАТ).</w:t>
      </w:r>
    </w:p>
    <w:p w:rsidR="000C5F5A" w:rsidRDefault="00BF1346">
      <w:pPr>
        <w:spacing w:after="0" w:line="240" w:lineRule="auto"/>
        <w:ind w:firstLine="284"/>
        <w:jc w:val="both"/>
        <w:rPr>
          <w:rFonts w:ascii="Times New Roman" w:hAnsi="Times New Roman"/>
          <w:b/>
          <w:sz w:val="24"/>
          <w:szCs w:val="24"/>
        </w:rPr>
      </w:pPr>
      <w:r>
        <w:rPr>
          <w:rFonts w:ascii="Times New Roman" w:hAnsi="Times New Roman"/>
          <w:sz w:val="24"/>
          <w:szCs w:val="24"/>
        </w:rPr>
        <w:t>Критическое мышление как необходимое условие процесса принятия решений. Практическая ориентация критического мышления. Особенности работы с текстом как необходимое условие подготовки решения. Анализ текста в рамках МЭАТ как основание для последующей аналитической деятельности, связанной с подготовкой и принятием решения. МЭАТ как командная работа. Командные принципы принятия решений в современном мире. Особенности экспертной работы, экспертных оценок в современном мире. МЭАТ как экспертная работа, как один из инструментов управления интеллектуальной деятельностью своей и другого. Проблемы управления интеллектуальной деятельностью в процессах подготовки, принятия и реализации решений в различных видах социальных практик.</w:t>
      </w:r>
    </w:p>
    <w:p w:rsidR="000C5F5A" w:rsidRDefault="000C5F5A">
      <w:pPr>
        <w:spacing w:after="0" w:line="240" w:lineRule="auto"/>
        <w:jc w:val="both"/>
        <w:rPr>
          <w:rFonts w:ascii="Times New Roman" w:hAnsi="Times New Roman"/>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 xml:space="preserve">Тема 2.  История формирования теории принятия решений. </w:t>
      </w:r>
    </w:p>
    <w:p w:rsidR="000C5F5A" w:rsidRDefault="00BF1346">
      <w:pPr>
        <w:spacing w:line="240" w:lineRule="auto"/>
        <w:ind w:firstLine="284"/>
        <w:jc w:val="both"/>
        <w:rPr>
          <w:rFonts w:ascii="Times New Roman" w:hAnsi="Times New Roman"/>
          <w:b/>
          <w:sz w:val="24"/>
          <w:szCs w:val="24"/>
        </w:rPr>
      </w:pPr>
      <w:r>
        <w:rPr>
          <w:rFonts w:ascii="Times New Roman" w:hAnsi="Times New Roman"/>
          <w:sz w:val="24"/>
          <w:szCs w:val="24"/>
        </w:rPr>
        <w:t xml:space="preserve"> Необходимость различени</w:t>
      </w:r>
      <w:r w:rsidRPr="00092265">
        <w:rPr>
          <w:rFonts w:ascii="Times New Roman" w:hAnsi="Times New Roman"/>
          <w:sz w:val="24"/>
          <w:szCs w:val="24"/>
        </w:rPr>
        <w:t>я</w:t>
      </w:r>
      <w:r>
        <w:rPr>
          <w:rFonts w:ascii="Times New Roman" w:hAnsi="Times New Roman"/>
          <w:sz w:val="24"/>
          <w:szCs w:val="24"/>
        </w:rPr>
        <w:t xml:space="preserve"> практики принятия решений и построени</w:t>
      </w:r>
      <w:r w:rsidRPr="00092265">
        <w:rPr>
          <w:rFonts w:ascii="Times New Roman" w:hAnsi="Times New Roman"/>
          <w:sz w:val="24"/>
          <w:szCs w:val="24"/>
        </w:rPr>
        <w:t>я</w:t>
      </w:r>
      <w:r>
        <w:rPr>
          <w:rFonts w:ascii="Times New Roman" w:hAnsi="Times New Roman"/>
          <w:sz w:val="24"/>
          <w:szCs w:val="24"/>
        </w:rPr>
        <w:t xml:space="preserve"> теории принятия решений. </w:t>
      </w:r>
      <w:r>
        <w:rPr>
          <w:rFonts w:ascii="Times New Roman" w:eastAsia="Times New Roman" w:hAnsi="Times New Roman"/>
          <w:sz w:val="24"/>
          <w:szCs w:val="24"/>
        </w:rPr>
        <w:t xml:space="preserve">Античная интеллектуальная практика как предтеча современной теории принятия решений. «Решенческая характеристика» человека в диалогах Платона (например, диалоги «Горгий», «Теэтет», «Государство»). </w:t>
      </w:r>
      <w:r>
        <w:rPr>
          <w:rFonts w:ascii="Times New Roman" w:hAnsi="Times New Roman"/>
          <w:sz w:val="24"/>
          <w:szCs w:val="24"/>
        </w:rPr>
        <w:t xml:space="preserve">Актуальность сократовской </w:t>
      </w:r>
      <w:r>
        <w:rPr>
          <w:rFonts w:ascii="Times New Roman" w:hAnsi="Times New Roman"/>
          <w:sz w:val="24"/>
          <w:szCs w:val="24"/>
        </w:rPr>
        <w:lastRenderedPageBreak/>
        <w:t xml:space="preserve">стратегии вопрошания в современных условиях. </w:t>
      </w:r>
      <w:r>
        <w:rPr>
          <w:rFonts w:ascii="Times New Roman" w:eastAsia="Times New Roman" w:hAnsi="Times New Roman"/>
          <w:sz w:val="24"/>
          <w:szCs w:val="24"/>
        </w:rPr>
        <w:t xml:space="preserve">Явное обсуждение проблем принятия решений Аристотелем в </w:t>
      </w:r>
      <w:r>
        <w:rPr>
          <w:rFonts w:ascii="Times New Roman" w:hAnsi="Times New Roman"/>
          <w:sz w:val="24"/>
          <w:szCs w:val="24"/>
        </w:rPr>
        <w:t xml:space="preserve">«Никомаховой этике». Аристотель о соотношении проблемы принятия решений проблемы выбора. Теоретическое оформление идей принятия решений в 40-е годы ХХ века </w:t>
      </w:r>
      <w:r>
        <w:rPr>
          <w:rFonts w:ascii="Times New Roman" w:eastAsia="Times New Roman" w:hAnsi="Times New Roman"/>
          <w:sz w:val="24"/>
          <w:szCs w:val="24"/>
        </w:rPr>
        <w:t xml:space="preserve">работах Дж. фон Неймана и О. Моргенштерна. Нобелевские лауреаты (Г. Саймон, Дж. Бьюкенен, Д. Канеман), внесшие значительный вклад в развитие теории принятия решений. </w:t>
      </w:r>
    </w:p>
    <w:p w:rsidR="000C5F5A" w:rsidRDefault="000C5F5A">
      <w:pPr>
        <w:spacing w:after="0" w:line="240" w:lineRule="auto"/>
        <w:jc w:val="both"/>
        <w:rPr>
          <w:rFonts w:ascii="Times New Roman" w:eastAsia="Batang" w:hAnsi="Times New Roman"/>
          <w:i/>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3. Принятие решений как интеллектуальная деятельность.</w:t>
      </w:r>
    </w:p>
    <w:p w:rsidR="000C5F5A" w:rsidRDefault="00BF1346">
      <w:pPr>
        <w:spacing w:line="240" w:lineRule="auto"/>
        <w:ind w:firstLine="284"/>
        <w:jc w:val="both"/>
        <w:rPr>
          <w:rFonts w:ascii="Times New Roman" w:hAnsi="Times New Roman"/>
          <w:sz w:val="24"/>
          <w:szCs w:val="24"/>
        </w:rPr>
      </w:pPr>
      <w:r>
        <w:rPr>
          <w:rFonts w:ascii="Times New Roman" w:hAnsi="Times New Roman"/>
          <w:sz w:val="24"/>
          <w:szCs w:val="24"/>
        </w:rPr>
        <w:t xml:space="preserve">Психологические проблемы изучения интеллекта. Понятие «интеллект». Его корреляция с рядом понятий в истории философской мысли, в частности, с </w:t>
      </w:r>
      <w:r>
        <w:rPr>
          <w:rFonts w:ascii="Times New Roman" w:eastAsia="Times New Roman" w:hAnsi="Times New Roman"/>
          <w:sz w:val="24"/>
          <w:szCs w:val="24"/>
        </w:rPr>
        <w:t xml:space="preserve">древнегреческим понятием «ум», латинским «способность понимать», другими понятиями. </w:t>
      </w:r>
      <w:r>
        <w:rPr>
          <w:rFonts w:ascii="Times New Roman" w:hAnsi="Times New Roman"/>
          <w:sz w:val="24"/>
          <w:szCs w:val="24"/>
        </w:rPr>
        <w:t xml:space="preserve">Общая характеристика инструментария интеллектуальной деятельности. Понятие как инструмент интеллектуальной деятельности. Умение оперировать понятиями как необходимый элемент решения интеллектуальных проблем. Суждение как инструмент интеллектуальной деятельности. Отличительные черты понятия «суждение». Суждение как форма решения. Основные задачи суждения в процессе принятия решения. Аналитический и синтетический характер суждения. Место «задержанного суждения» в процессе принятия решений. Этапы принятия решения как этапы формирования суждения. Взаимосвязь суждения и вопроса. Вопрос как инструмент интеллектуальной деятельности. </w:t>
      </w:r>
      <w:r>
        <w:rPr>
          <w:rFonts w:ascii="Times New Roman" w:eastAsia="Times New Roman" w:hAnsi="Times New Roman"/>
          <w:sz w:val="24"/>
          <w:szCs w:val="24"/>
        </w:rPr>
        <w:t xml:space="preserve">Интеллектуальная деятельность как процесс </w:t>
      </w:r>
      <w:r>
        <w:rPr>
          <w:rFonts w:ascii="Times New Roman" w:hAnsi="Times New Roman"/>
          <w:sz w:val="24"/>
          <w:szCs w:val="24"/>
        </w:rPr>
        <w:t xml:space="preserve">организации поиска принимаемого решения: формулировка вопроса, поиск ответов, поиск концептуализации обсуждаемой проблемы, рассуждение по аналогии, получение выводов. Независимость интеллектуального инструментария от области принятия решений, времени принятия решений, статуса принимаемых решений. </w:t>
      </w:r>
    </w:p>
    <w:p w:rsidR="000C5F5A" w:rsidRDefault="00BF1346">
      <w:pPr>
        <w:spacing w:after="0" w:line="240" w:lineRule="auto"/>
        <w:jc w:val="both"/>
        <w:rPr>
          <w:rFonts w:ascii="Times New Roman" w:hAnsi="Times New Roman"/>
          <w:sz w:val="24"/>
          <w:szCs w:val="24"/>
        </w:rPr>
      </w:pPr>
      <w:r>
        <w:rPr>
          <w:rFonts w:ascii="Times New Roman" w:hAnsi="Times New Roman"/>
          <w:b/>
          <w:sz w:val="24"/>
          <w:szCs w:val="24"/>
        </w:rPr>
        <w:t>Тема 4. Целеобеспечение процесса принятия решений.</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Понятие цели в процессе принятия решений. Место цели в общем схематизме процесса принятия решения. Цель деятельности как одна из важнейших задач процесса принятия решений. Цель как один из системообразующих факторов развития организаций. Роль субъекта в определении цели деятельности на всех уровнях, включая обыденный и профессиональный уровни. Осознани</w:t>
      </w:r>
      <w:r w:rsidRPr="00092265">
        <w:rPr>
          <w:rFonts w:ascii="Times New Roman" w:hAnsi="Times New Roman"/>
          <w:sz w:val="24"/>
          <w:szCs w:val="24"/>
        </w:rPr>
        <w:t>е</w:t>
      </w:r>
      <w:r>
        <w:rPr>
          <w:rFonts w:ascii="Times New Roman" w:hAnsi="Times New Roman"/>
          <w:sz w:val="24"/>
          <w:szCs w:val="24"/>
        </w:rPr>
        <w:t xml:space="preserve"> проблемы. Сформулированная цель в качестве регулятора последующей деятельности. Целеполагание в различных социальных пространствах. Инновационное целеполагание и предынновационная фаза. Лицо, принимающее решение (ЛПР) и характер целей организации. Основная цель и согласованная система подцелей. Организационные правила выработки целей ЛПР. Классификация целей в управленческом процессе. Иерархичность и соподчинение целей.</w:t>
      </w:r>
    </w:p>
    <w:p w:rsidR="000C5F5A" w:rsidRDefault="000C5F5A">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Тема 5. Междисциплинарный характер теории принятия решений и общность концептуального аппарата.</w:t>
      </w:r>
    </w:p>
    <w:p w:rsidR="000C5F5A" w:rsidRDefault="00BF1346">
      <w:pPr>
        <w:spacing w:after="0" w:line="240" w:lineRule="auto"/>
        <w:ind w:firstLine="284"/>
        <w:jc w:val="both"/>
        <w:rPr>
          <w:rFonts w:ascii="Times New Roman" w:eastAsia="Batang" w:hAnsi="Times New Roman"/>
          <w:sz w:val="24"/>
          <w:szCs w:val="24"/>
        </w:rPr>
      </w:pPr>
      <w:r>
        <w:rPr>
          <w:rFonts w:ascii="Times New Roman" w:eastAsia="Batang" w:hAnsi="Times New Roman"/>
          <w:sz w:val="24"/>
          <w:szCs w:val="24"/>
        </w:rPr>
        <w:t xml:space="preserve">Проблемы принятия решений в междисциплинарном пространстве, представленном такими науками, </w:t>
      </w:r>
      <w:r w:rsidRPr="00092265">
        <w:rPr>
          <w:rFonts w:ascii="Times New Roman" w:eastAsia="Batang" w:hAnsi="Times New Roman"/>
          <w:sz w:val="24"/>
          <w:szCs w:val="24"/>
        </w:rPr>
        <w:t>как</w:t>
      </w:r>
      <w:r>
        <w:rPr>
          <w:rFonts w:ascii="Times New Roman" w:eastAsia="Batang" w:hAnsi="Times New Roman"/>
          <w:sz w:val="24"/>
          <w:szCs w:val="24"/>
        </w:rPr>
        <w:t xml:space="preserve"> математика, </w:t>
      </w:r>
      <w:r>
        <w:rPr>
          <w:rFonts w:ascii="Times New Roman" w:eastAsia="Times New Roman" w:hAnsi="Times New Roman"/>
          <w:sz w:val="24"/>
          <w:szCs w:val="24"/>
        </w:rPr>
        <w:t>психология, экономика, управление, социология, другими конкретными науками. Общность концептуального аппарата, представляющего междисциплинарную область теории принятия решений: «решение», «процесс принятия решений», «модель принятия решений».</w:t>
      </w:r>
    </w:p>
    <w:p w:rsidR="000C5F5A" w:rsidRDefault="000C5F5A">
      <w:pPr>
        <w:spacing w:after="0" w:line="240" w:lineRule="auto"/>
        <w:jc w:val="both"/>
        <w:rPr>
          <w:rFonts w:ascii="Times New Roman" w:eastAsia="Batang" w:hAnsi="Times New Roman"/>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6. Вопросно-ответные процедуры (ВОП) в теории принятия решений.</w:t>
      </w:r>
    </w:p>
    <w:p w:rsidR="000C5F5A" w:rsidRDefault="00BF1346">
      <w:pPr>
        <w:spacing w:after="0" w:line="240" w:lineRule="auto"/>
        <w:ind w:firstLine="284"/>
        <w:jc w:val="both"/>
        <w:rPr>
          <w:rFonts w:ascii="Times New Roman" w:hAnsi="Times New Roman"/>
          <w:sz w:val="24"/>
          <w:szCs w:val="24"/>
        </w:rPr>
      </w:pPr>
      <w:r>
        <w:rPr>
          <w:rFonts w:ascii="Times New Roman" w:hAnsi="Times New Roman"/>
          <w:sz w:val="24"/>
          <w:szCs w:val="24"/>
        </w:rPr>
        <w:t xml:space="preserve">Вопросно-ответные процедуры (ВОП) как необходимый инструмент креативного мышления и инновационных решений, в частности, в </w:t>
      </w:r>
      <w:r>
        <w:rPr>
          <w:rFonts w:ascii="Times New Roman" w:hAnsi="Times New Roman"/>
          <w:sz w:val="24"/>
          <w:szCs w:val="24"/>
          <w:lang w:val="en-US"/>
        </w:rPr>
        <w:t>PR</w:t>
      </w:r>
      <w:r>
        <w:rPr>
          <w:rFonts w:ascii="Times New Roman" w:hAnsi="Times New Roman"/>
          <w:sz w:val="24"/>
          <w:szCs w:val="24"/>
        </w:rPr>
        <w:t xml:space="preserve"> и </w:t>
      </w:r>
      <w:r>
        <w:rPr>
          <w:rFonts w:ascii="Times New Roman" w:hAnsi="Times New Roman"/>
          <w:sz w:val="24"/>
          <w:szCs w:val="24"/>
          <w:lang w:val="en-US"/>
        </w:rPr>
        <w:t>GR</w:t>
      </w:r>
      <w:r>
        <w:rPr>
          <w:rFonts w:ascii="Times New Roman" w:hAnsi="Times New Roman"/>
          <w:sz w:val="24"/>
          <w:szCs w:val="24"/>
        </w:rPr>
        <w:t xml:space="preserve"> деятельности. «Структура вопроса предполагается всяким опытом». Поиск креативных решений как важнейшая проблема современной </w:t>
      </w:r>
      <w:r>
        <w:rPr>
          <w:rFonts w:ascii="Times New Roman" w:hAnsi="Times New Roman"/>
          <w:sz w:val="24"/>
          <w:szCs w:val="24"/>
          <w:lang w:val="en-US"/>
        </w:rPr>
        <w:t>PR</w:t>
      </w:r>
      <w:r>
        <w:rPr>
          <w:rFonts w:ascii="Times New Roman" w:hAnsi="Times New Roman"/>
          <w:sz w:val="24"/>
          <w:szCs w:val="24"/>
        </w:rPr>
        <w:t xml:space="preserve"> деятельности. Основные характеристики вопроса. Продуктивность античных схем вопрошания для современной теории и практики принятия решений. Методики управления мыслительной деятельностью через систему </w:t>
      </w:r>
      <w:r>
        <w:rPr>
          <w:rFonts w:ascii="Times New Roman" w:hAnsi="Times New Roman"/>
          <w:sz w:val="24"/>
          <w:szCs w:val="24"/>
        </w:rPr>
        <w:lastRenderedPageBreak/>
        <w:t>ВОП. Виды и уровни вопрошания. Способы вопрошания при различных стилях управления. Место ВОП в процессе подготовки и принятия решений. Структура и функции вопросов. Вопрос как показатель статуса спрашивающего, его когнитивной компетентности. Классификация ВОП.</w:t>
      </w:r>
    </w:p>
    <w:p w:rsidR="000C5F5A" w:rsidRDefault="000C5F5A">
      <w:pPr>
        <w:tabs>
          <w:tab w:val="left" w:pos="7116"/>
        </w:tabs>
        <w:spacing w:after="0" w:line="240" w:lineRule="auto"/>
        <w:ind w:firstLine="284"/>
        <w:jc w:val="both"/>
        <w:rPr>
          <w:rFonts w:ascii="Times New Roman" w:hAnsi="Times New Roman"/>
          <w:b/>
          <w:sz w:val="24"/>
          <w:szCs w:val="24"/>
        </w:rPr>
      </w:pPr>
    </w:p>
    <w:p w:rsidR="000C5F5A" w:rsidRDefault="00BF1346">
      <w:pPr>
        <w:tabs>
          <w:tab w:val="left" w:pos="7116"/>
        </w:tabs>
        <w:spacing w:after="0" w:line="240" w:lineRule="auto"/>
        <w:jc w:val="both"/>
        <w:rPr>
          <w:rFonts w:ascii="Times New Roman" w:hAnsi="Times New Roman"/>
          <w:b/>
          <w:sz w:val="24"/>
          <w:szCs w:val="24"/>
        </w:rPr>
      </w:pPr>
      <w:r>
        <w:rPr>
          <w:rFonts w:ascii="Times New Roman" w:hAnsi="Times New Roman"/>
          <w:b/>
          <w:sz w:val="24"/>
          <w:szCs w:val="24"/>
        </w:rPr>
        <w:t>Тема 7.Понятийное обеспечение процесса принятия решений.</w:t>
      </w:r>
    </w:p>
    <w:p w:rsidR="000C5F5A" w:rsidRDefault="00BF1346">
      <w:pPr>
        <w:spacing w:after="0" w:line="240" w:lineRule="auto"/>
        <w:ind w:firstLine="284"/>
        <w:jc w:val="both"/>
        <w:rPr>
          <w:rFonts w:ascii="Times New Roman" w:eastAsia="Batang" w:hAnsi="Times New Roman"/>
          <w:sz w:val="24"/>
          <w:szCs w:val="24"/>
        </w:rPr>
      </w:pPr>
      <w:r>
        <w:rPr>
          <w:rFonts w:ascii="Times New Roman" w:hAnsi="Times New Roman"/>
          <w:sz w:val="24"/>
          <w:szCs w:val="24"/>
        </w:rPr>
        <w:t>Общий схематизм работы понятий в различных сферах интеллектуальной деятельности человека. Понятия как формы представления различных сфер деятельности человека. Профессиональные особенности представления концептуальных стратегий. Сложность определения абстрактных объектов. Абстрактный характер понятий «решение», «принятие решений», «процесс принятия решений». Необходимость в рациональной критике систем понятий. Зависимость образа мира от используемых понятийных стратегий.</w:t>
      </w:r>
    </w:p>
    <w:p w:rsidR="000C5F5A" w:rsidRDefault="000C5F5A">
      <w:pPr>
        <w:spacing w:after="0" w:line="240" w:lineRule="auto"/>
        <w:ind w:firstLine="284"/>
        <w:jc w:val="both"/>
        <w:rPr>
          <w:rFonts w:ascii="Times New Roman" w:eastAsia="Batang" w:hAnsi="Times New Roman"/>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8.Устойчивые элементы процесса принятия решений.</w:t>
      </w:r>
    </w:p>
    <w:p w:rsidR="000C5F5A" w:rsidRDefault="00BF1346">
      <w:pPr>
        <w:spacing w:after="0" w:line="240" w:lineRule="auto"/>
        <w:jc w:val="both"/>
        <w:rPr>
          <w:rFonts w:ascii="Times New Roman" w:hAnsi="Times New Roman"/>
          <w:b/>
          <w:sz w:val="24"/>
          <w:szCs w:val="24"/>
        </w:rPr>
      </w:pPr>
      <w:r>
        <w:rPr>
          <w:rFonts w:ascii="Times New Roman" w:hAnsi="Times New Roman"/>
          <w:sz w:val="24"/>
          <w:szCs w:val="24"/>
        </w:rPr>
        <w:tab/>
        <w:t>Военные истоки схематизма процесса принятия решений. Особенности структурирования процесса принятия решений, с точек зрения Г. Саймона, Г.Минцберга. Получение информации и способы её интерпретации в процессе принятия решений. Различные методы поиска решения. Роль сбора информации, идентификации, разведки в процессе принятия решений. Проблемы интерпретации в процессе принятия решений. Осознание проблемы как важнейший шаг в процессе принятия решений. Роль рефлексии и критического мышления при осознании проблемы. Целеобеспечение процесса принятия решений.</w:t>
      </w:r>
    </w:p>
    <w:p w:rsidR="000C5F5A" w:rsidRDefault="000C5F5A">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9.  Виды принятия решений.</w:t>
      </w:r>
    </w:p>
    <w:p w:rsidR="000C5F5A" w:rsidRDefault="00BF1346">
      <w:pPr>
        <w:spacing w:after="0" w:line="240" w:lineRule="auto"/>
        <w:ind w:firstLine="426"/>
        <w:jc w:val="both"/>
        <w:rPr>
          <w:rFonts w:ascii="Times New Roman" w:eastAsia="Batang" w:hAnsi="Times New Roman"/>
          <w:sz w:val="24"/>
          <w:szCs w:val="24"/>
        </w:rPr>
      </w:pPr>
      <w:r>
        <w:rPr>
          <w:rFonts w:ascii="Times New Roman" w:hAnsi="Times New Roman"/>
          <w:sz w:val="24"/>
          <w:szCs w:val="24"/>
        </w:rPr>
        <w:t>Основные характеристики видов принятия решения. Специфика инструктивных решений. Формы представления инструктивных решений. Специфика неинструктивных решений. Формы представления неинструктивных решений. Инновационные решения как форма неинструктивных решений. Условия демаркации между инструктивными и неинструктивными решениями.</w:t>
      </w:r>
    </w:p>
    <w:p w:rsidR="000C5F5A" w:rsidRDefault="000C5F5A">
      <w:pPr>
        <w:tabs>
          <w:tab w:val="left" w:pos="-851"/>
          <w:tab w:val="left" w:pos="8789"/>
          <w:tab w:val="left" w:pos="9498"/>
        </w:tabs>
        <w:spacing w:after="0" w:line="240" w:lineRule="auto"/>
        <w:jc w:val="both"/>
        <w:rPr>
          <w:rFonts w:ascii="Times New Roman" w:eastAsia="Batang" w:hAnsi="Times New Roman"/>
          <w:i/>
          <w:sz w:val="24"/>
          <w:szCs w:val="24"/>
        </w:rPr>
      </w:pPr>
    </w:p>
    <w:p w:rsidR="000C5F5A" w:rsidRDefault="00BF1346">
      <w:pPr>
        <w:tabs>
          <w:tab w:val="left" w:pos="-851"/>
          <w:tab w:val="left" w:pos="8789"/>
          <w:tab w:val="left" w:pos="9498"/>
        </w:tabs>
        <w:spacing w:after="0" w:line="240" w:lineRule="auto"/>
        <w:jc w:val="both"/>
        <w:rPr>
          <w:rFonts w:ascii="Times New Roman" w:hAnsi="Times New Roman"/>
          <w:b/>
          <w:sz w:val="24"/>
          <w:szCs w:val="24"/>
        </w:rPr>
      </w:pPr>
      <w:r>
        <w:rPr>
          <w:rFonts w:ascii="Times New Roman" w:eastAsia="Batang" w:hAnsi="Times New Roman"/>
          <w:b/>
          <w:sz w:val="24"/>
          <w:szCs w:val="24"/>
        </w:rPr>
        <w:t xml:space="preserve">Тема 10. </w:t>
      </w:r>
      <w:r>
        <w:rPr>
          <w:rFonts w:ascii="Times New Roman" w:hAnsi="Times New Roman"/>
          <w:b/>
          <w:sz w:val="24"/>
          <w:szCs w:val="24"/>
        </w:rPr>
        <w:t>Уровни принятия решения.</w:t>
      </w:r>
    </w:p>
    <w:p w:rsidR="000C5F5A" w:rsidRDefault="00BF1346">
      <w:pPr>
        <w:tabs>
          <w:tab w:val="left" w:pos="-851"/>
          <w:tab w:val="left" w:pos="8789"/>
          <w:tab w:val="left" w:pos="9498"/>
        </w:tabs>
        <w:spacing w:after="0" w:line="240" w:lineRule="auto"/>
        <w:ind w:firstLine="284"/>
        <w:jc w:val="both"/>
        <w:rPr>
          <w:rFonts w:ascii="Times New Roman" w:eastAsia="Batang" w:hAnsi="Times New Roman"/>
          <w:b/>
          <w:sz w:val="24"/>
          <w:szCs w:val="24"/>
        </w:rPr>
      </w:pPr>
      <w:r>
        <w:rPr>
          <w:rFonts w:ascii="Times New Roman" w:hAnsi="Times New Roman"/>
          <w:sz w:val="24"/>
          <w:szCs w:val="24"/>
        </w:rPr>
        <w:t>Общие основания классификаций уровней принятия решений. Обыденный уровень принятия решений. Профессиональный уровень принятия решений. Классификация уровней принятия решений по аналогии с военной практикой. Общность черт военно-стратегических, политико-стратегических и организационно-стратегических решений.</w:t>
      </w:r>
    </w:p>
    <w:p w:rsidR="000C5F5A" w:rsidRDefault="000C5F5A">
      <w:pPr>
        <w:tabs>
          <w:tab w:val="left" w:pos="360"/>
        </w:tabs>
        <w:spacing w:after="0" w:line="240" w:lineRule="auto"/>
        <w:jc w:val="both"/>
        <w:rPr>
          <w:rFonts w:ascii="Times New Roman" w:hAnsi="Times New Roman"/>
          <w:sz w:val="24"/>
          <w:szCs w:val="24"/>
        </w:rPr>
      </w:pPr>
    </w:p>
    <w:p w:rsidR="000C5F5A" w:rsidRDefault="000C5F5A">
      <w:pPr>
        <w:tabs>
          <w:tab w:val="left" w:pos="360"/>
        </w:tabs>
        <w:spacing w:after="0" w:line="240" w:lineRule="auto"/>
        <w:jc w:val="both"/>
        <w:rPr>
          <w:rFonts w:ascii="Times New Roman" w:hAnsi="Times New Roman"/>
          <w:b/>
          <w:sz w:val="24"/>
          <w:szCs w:val="24"/>
        </w:rPr>
      </w:pPr>
    </w:p>
    <w:p w:rsidR="000C5F5A" w:rsidRDefault="003F46FC">
      <w:pPr>
        <w:tabs>
          <w:tab w:val="left" w:pos="360"/>
        </w:tabs>
        <w:spacing w:after="0" w:line="240" w:lineRule="auto"/>
        <w:jc w:val="both"/>
        <w:rPr>
          <w:rFonts w:ascii="Times New Roman" w:hAnsi="Times New Roman"/>
          <w:b/>
          <w:sz w:val="24"/>
          <w:szCs w:val="24"/>
        </w:rPr>
      </w:pPr>
      <w:r>
        <w:rPr>
          <w:rFonts w:ascii="Times New Roman" w:hAnsi="Times New Roman"/>
          <w:b/>
          <w:sz w:val="24"/>
          <w:szCs w:val="24"/>
        </w:rPr>
        <w:t>12</w:t>
      </w:r>
      <w:r w:rsidR="00BF1346">
        <w:rPr>
          <w:rFonts w:ascii="Times New Roman" w:hAnsi="Times New Roman"/>
          <w:b/>
          <w:sz w:val="24"/>
          <w:szCs w:val="24"/>
        </w:rPr>
        <w:t>.</w:t>
      </w:r>
      <w:r w:rsidR="00BF1346">
        <w:rPr>
          <w:rFonts w:ascii="Times New Roman" w:hAnsi="Times New Roman"/>
          <w:b/>
          <w:sz w:val="24"/>
          <w:szCs w:val="24"/>
        </w:rPr>
        <w:tab/>
        <w:t>Форма промежуточной аттестации и фонд оценочных средств.</w:t>
      </w:r>
    </w:p>
    <w:p w:rsidR="000C5F5A" w:rsidRDefault="000C5F5A">
      <w:pPr>
        <w:tabs>
          <w:tab w:val="left" w:pos="360"/>
        </w:tabs>
        <w:spacing w:after="0" w:line="240" w:lineRule="auto"/>
        <w:jc w:val="both"/>
        <w:rPr>
          <w:rFonts w:ascii="Times New Roman" w:hAnsi="Times New Roman"/>
          <w:b/>
          <w:sz w:val="24"/>
          <w:szCs w:val="24"/>
        </w:rPr>
      </w:pPr>
    </w:p>
    <w:p w:rsidR="000C5F5A" w:rsidRDefault="000C5F5A">
      <w:pPr>
        <w:tabs>
          <w:tab w:val="left" w:pos="360"/>
        </w:tabs>
        <w:spacing w:after="0" w:line="240" w:lineRule="auto"/>
        <w:jc w:val="both"/>
        <w:rPr>
          <w:rFonts w:ascii="Times New Roman" w:hAnsi="Times New Roman"/>
          <w:b/>
          <w:sz w:val="24"/>
          <w:szCs w:val="24"/>
        </w:rPr>
      </w:pPr>
    </w:p>
    <w:p w:rsidR="000C5F5A" w:rsidRDefault="003F46FC">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12</w:t>
      </w:r>
      <w:r w:rsidR="00BF1346">
        <w:rPr>
          <w:rFonts w:ascii="Times New Roman" w:hAnsi="Times New Roman"/>
          <w:i/>
          <w:sz w:val="24"/>
          <w:szCs w:val="24"/>
          <w:u w:val="single"/>
        </w:rPr>
        <w:t>.1 Формы и оценка текущего контроля</w:t>
      </w: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Формой текущего контроля является оценка подготовленных студентами в рамках СРС аналитических отчетов по экспертному анализу конкретных текстов. Оценка текущего контроля: зачет/незачет.</w:t>
      </w:r>
    </w:p>
    <w:p w:rsidR="000C5F5A" w:rsidRDefault="000C5F5A">
      <w:pPr>
        <w:tabs>
          <w:tab w:val="left" w:pos="360"/>
        </w:tabs>
        <w:spacing w:after="0" w:line="240" w:lineRule="auto"/>
        <w:jc w:val="both"/>
        <w:rPr>
          <w:rFonts w:ascii="Times New Roman" w:hAnsi="Times New Roman"/>
          <w:sz w:val="24"/>
          <w:szCs w:val="24"/>
        </w:rPr>
      </w:pP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Варианты текстов для проведения экспертного анализа текста:</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Платон. Горгий [Электронный ресурс] // Режим доступа:  https://nsu.ru/classics/bibliotheca/plato01/gorgi.htm</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Платон. Апология Сократа [Электронный ресурс] // Режим доступа:  http://www.theosophy.ru/lib/apologia.htm</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lastRenderedPageBreak/>
        <w:t>Кант И. Ответ на вопрос: Что такое Просвещение? [Электронный ресурс] // Режим доступа: https://iphras.ru/uplfile/philec/gou/kant.pdf</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Гадамер Х.-Г. Логика вопроса и ответа // Истина и метод. М., 1988. С.434–445.</w:t>
      </w:r>
    </w:p>
    <w:p w:rsidR="000C5F5A" w:rsidRDefault="00BF1346">
      <w:pPr>
        <w:pStyle w:val="af"/>
        <w:numPr>
          <w:ilvl w:val="0"/>
          <w:numId w:val="31"/>
        </w:numPr>
        <w:spacing w:line="240" w:lineRule="auto"/>
        <w:ind w:left="284" w:hanging="295"/>
        <w:jc w:val="both"/>
        <w:rPr>
          <w:rFonts w:ascii="Times New Roman" w:hAnsi="Times New Roman"/>
          <w:sz w:val="24"/>
          <w:szCs w:val="24"/>
        </w:rPr>
      </w:pPr>
      <w:r>
        <w:rPr>
          <w:rFonts w:ascii="Times New Roman" w:hAnsi="Times New Roman"/>
          <w:sz w:val="24"/>
          <w:szCs w:val="24"/>
        </w:rPr>
        <w:t>Обязательный, но вариативный текст, который находит самостоятельно каждый студент. Важнейшие характеристики самостоятельно найденного текста: текст должен соответствовать дисциплине «Основы принятия решений» с коррелировать с проблемами будущей профессиональной деятельности: реклама и связи с общественностью.</w:t>
      </w: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Оценка текущей работы проводится по результатам, связанным с качеством письменных аналитических отчетов в рамках СРС, в частности, полнотой заполнения всех колонок аналитического отчета, посещаемостью, умением отвечать на вопросы, возникающие в ходе лекции.</w:t>
      </w:r>
    </w:p>
    <w:p w:rsidR="000C5F5A" w:rsidRDefault="000C5F5A">
      <w:pPr>
        <w:tabs>
          <w:tab w:val="left" w:pos="360"/>
        </w:tabs>
        <w:spacing w:after="0" w:line="240" w:lineRule="auto"/>
        <w:jc w:val="both"/>
        <w:rPr>
          <w:rFonts w:ascii="Times New Roman" w:hAnsi="Times New Roman"/>
          <w:sz w:val="24"/>
          <w:szCs w:val="24"/>
        </w:rPr>
      </w:pPr>
    </w:p>
    <w:p w:rsidR="000C5F5A" w:rsidRDefault="003F46FC">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12</w:t>
      </w:r>
      <w:r w:rsidR="00BF1346">
        <w:rPr>
          <w:rFonts w:ascii="Times New Roman" w:hAnsi="Times New Roman"/>
          <w:i/>
          <w:sz w:val="24"/>
          <w:szCs w:val="24"/>
          <w:u w:val="single"/>
        </w:rPr>
        <w:t>.2 Формы и оценка самостоятельной работы</w:t>
      </w:r>
    </w:p>
    <w:p w:rsidR="000C5F5A" w:rsidRDefault="00BF1346">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Подготовка Аналитических отчетов (АО) по курсу. Представление результатов в виде экспертной работы на коллоквиумах, проводимых в рамках СРС. Дискуссия и обсуждение полученных результатов на каждом коллоквиуме. Сдача подготовленных АО после каждой экспертной работы. Оценка каждого АО: зачет/незачет. </w:t>
      </w:r>
    </w:p>
    <w:p w:rsidR="000C5F5A" w:rsidRDefault="000C5F5A">
      <w:pPr>
        <w:tabs>
          <w:tab w:val="left" w:pos="360"/>
        </w:tabs>
        <w:spacing w:after="0" w:line="240" w:lineRule="auto"/>
        <w:jc w:val="both"/>
        <w:rPr>
          <w:rFonts w:ascii="Times New Roman" w:hAnsi="Times New Roman"/>
          <w:sz w:val="24"/>
          <w:szCs w:val="24"/>
        </w:rPr>
      </w:pPr>
    </w:p>
    <w:p w:rsidR="000C5F5A" w:rsidRDefault="003F46FC">
      <w:pPr>
        <w:tabs>
          <w:tab w:val="left" w:pos="360"/>
        </w:tabs>
        <w:spacing w:after="0" w:line="240" w:lineRule="auto"/>
        <w:jc w:val="both"/>
        <w:rPr>
          <w:rFonts w:ascii="Times New Roman" w:hAnsi="Times New Roman"/>
          <w:i/>
          <w:sz w:val="24"/>
          <w:szCs w:val="24"/>
          <w:u w:val="single"/>
        </w:rPr>
      </w:pPr>
      <w:r>
        <w:rPr>
          <w:rFonts w:ascii="Times New Roman" w:hAnsi="Times New Roman"/>
          <w:i/>
          <w:sz w:val="24"/>
          <w:szCs w:val="24"/>
          <w:u w:val="single"/>
        </w:rPr>
        <w:t>12</w:t>
      </w:r>
      <w:r w:rsidR="00BF1346">
        <w:rPr>
          <w:rFonts w:ascii="Times New Roman" w:hAnsi="Times New Roman"/>
          <w:i/>
          <w:sz w:val="24"/>
          <w:szCs w:val="24"/>
          <w:u w:val="single"/>
        </w:rPr>
        <w:t>.3 Форма и оценка промежуточной аттестации</w:t>
      </w:r>
    </w:p>
    <w:p w:rsidR="000C5F5A" w:rsidRDefault="00BF1346">
      <w:pPr>
        <w:tabs>
          <w:tab w:val="num" w:pos="0"/>
          <w:tab w:val="left" w:pos="360"/>
          <w:tab w:val="num" w:pos="54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Аттестация проводится в форме </w:t>
      </w:r>
      <w:r>
        <w:rPr>
          <w:rFonts w:ascii="Times New Roman" w:eastAsia="Times New Roman" w:hAnsi="Times New Roman"/>
          <w:b/>
          <w:sz w:val="24"/>
          <w:szCs w:val="24"/>
          <w:lang w:eastAsia="ru-RU"/>
        </w:rPr>
        <w:t>зачёта</w:t>
      </w:r>
      <w:r>
        <w:rPr>
          <w:rFonts w:ascii="Times New Roman" w:eastAsia="Times New Roman" w:hAnsi="Times New Roman"/>
          <w:sz w:val="24"/>
          <w:szCs w:val="24"/>
          <w:lang w:eastAsia="ru-RU"/>
        </w:rPr>
        <w:t>.</w:t>
      </w:r>
    </w:p>
    <w:p w:rsidR="000C5F5A" w:rsidRDefault="000C5F5A">
      <w:pPr>
        <w:tabs>
          <w:tab w:val="num" w:pos="0"/>
          <w:tab w:val="left" w:pos="360"/>
          <w:tab w:val="num" w:pos="540"/>
        </w:tabs>
        <w:spacing w:after="0" w:line="240" w:lineRule="auto"/>
        <w:jc w:val="both"/>
        <w:rPr>
          <w:rFonts w:ascii="Times New Roman" w:eastAsia="Times New Roman" w:hAnsi="Times New Roman"/>
          <w:sz w:val="24"/>
          <w:szCs w:val="24"/>
          <w:lang w:eastAsia="ru-RU"/>
        </w:rPr>
      </w:pPr>
    </w:p>
    <w:p w:rsidR="000C5F5A" w:rsidRDefault="00BF1346">
      <w:pPr>
        <w:tabs>
          <w:tab w:val="num" w:pos="0"/>
          <w:tab w:val="left" w:pos="360"/>
          <w:tab w:val="num" w:pos="540"/>
        </w:tabs>
        <w:spacing w:after="0" w:line="240" w:lineRule="auto"/>
        <w:jc w:val="both"/>
        <w:rPr>
          <w:rFonts w:ascii="Times New Roman" w:eastAsia="Times New Roman" w:hAnsi="Times New Roman"/>
          <w:sz w:val="24"/>
          <w:szCs w:val="24"/>
          <w:lang w:eastAsia="ru-RU"/>
        </w:rPr>
      </w:pPr>
      <w:r>
        <w:rPr>
          <w:rFonts w:ascii="Times New Roman" w:hAnsi="Times New Roman"/>
          <w:b/>
          <w:spacing w:val="-5"/>
          <w:sz w:val="24"/>
          <w:szCs w:val="24"/>
        </w:rPr>
        <w:t>Примерный список вопросов к зачёту</w:t>
      </w:r>
    </w:p>
    <w:p w:rsidR="000C5F5A" w:rsidRDefault="00BF1346">
      <w:pPr>
        <w:ind w:left="709" w:hanging="357"/>
        <w:rPr>
          <w:rFonts w:ascii="Times New Roman" w:hAnsi="Times New Roman"/>
          <w:b/>
          <w:sz w:val="24"/>
          <w:szCs w:val="24"/>
        </w:rPr>
      </w:pPr>
      <w:r>
        <w:rPr>
          <w:rFonts w:ascii="Times New Roman" w:hAnsi="Times New Roman"/>
          <w:b/>
          <w:bCs/>
          <w:sz w:val="24"/>
          <w:szCs w:val="24"/>
        </w:rPr>
        <w:t xml:space="preserve">Первая </w:t>
      </w:r>
      <w:r>
        <w:rPr>
          <w:rFonts w:ascii="Times New Roman" w:hAnsi="Times New Roman"/>
          <w:b/>
          <w:sz w:val="24"/>
          <w:szCs w:val="24"/>
        </w:rPr>
        <w:t>часть зачёта:</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Значение критического мышления для принятия решений в управленческих сферах деятельности.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Античная критическая техника как важнейшая основа критического мышления. Продуктивность античных схем вопрошания для современной теории и практики принятия решений (на примере текстов Платона).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Процесс принятия решений как форма интеллектуальной деятельности человека.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Критическое и догматическое мышление в интеллектуальной деятельности, в процессе принятия решений.</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Критическое и рефлексивное мышление в интеллектуальной деятельности, в процессе принятия решений.</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Понятийное обеспечение процесса принятия решений. Концептуализация и ответственность в интеллектуальной деятельности.</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Основные характеристики понятий «решение», «принятие решений», «процесс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Военные истоки схематизма процесса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Осознание проблемы как важнейший шаг в процессе принятия решений. Роль рефлексии и критического мышления при осознании проблемы.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Субъекты принятия решений.</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Специфика инструктивных решений. Виды регламентирующих документов.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Специфика неинструктивных решений. Формы представления неинструктивных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Инновационные решения как форма неинструктивных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Условия демаркации между инструктивными и неинструктивными решениями.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Обыденный уровень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Профессиональный уровень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Специфика внутриорганизационных уровней принятия решений. </w:t>
      </w:r>
    </w:p>
    <w:p w:rsidR="000C5F5A" w:rsidRDefault="00BF1346">
      <w:pPr>
        <w:numPr>
          <w:ilvl w:val="0"/>
          <w:numId w:val="18"/>
        </w:numPr>
        <w:spacing w:after="0" w:line="240" w:lineRule="auto"/>
        <w:ind w:left="1066" w:hanging="357"/>
        <w:jc w:val="both"/>
        <w:rPr>
          <w:rFonts w:ascii="Times New Roman" w:hAnsi="Times New Roman"/>
          <w:sz w:val="24"/>
          <w:szCs w:val="24"/>
        </w:rPr>
      </w:pPr>
      <w:r>
        <w:rPr>
          <w:rFonts w:ascii="Times New Roman" w:hAnsi="Times New Roman"/>
          <w:sz w:val="24"/>
          <w:szCs w:val="24"/>
        </w:rPr>
        <w:lastRenderedPageBreak/>
        <w:t xml:space="preserve">Классификация уровней принятия решений по аналогии с военной практикой: стратегический, оперативный, тактический уровни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Сложности перехода с тактического на стратегический уровень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Идея стратегического по Клаузевицу. Общность черт военно-стратегических, политико-стратегических и организационно-стратегических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Вопросно-ответные процедуры (ВОП) как необходимый инструмент креативного мышления и инновационных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Управления мыслительной деятельностью через систему ВОП.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Способы вопрошания при различных стилях управления.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Место ВОП в процессе подготовки и принятия решений.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Функции вопросов.Структурные особенности вопроса.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Императивный характер вопроса. Вопрос как показатель статуса спрашивающего, его когнитивной компетентности. </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Классическая и неклассическая классификации вопросов, вопросно-ответных процедур.</w:t>
      </w:r>
    </w:p>
    <w:p w:rsidR="000C5F5A" w:rsidRDefault="00BF1346">
      <w:pPr>
        <w:numPr>
          <w:ilvl w:val="0"/>
          <w:numId w:val="18"/>
        </w:numPr>
        <w:spacing w:after="0" w:line="240" w:lineRule="auto"/>
        <w:jc w:val="both"/>
        <w:rPr>
          <w:rFonts w:ascii="Times New Roman" w:hAnsi="Times New Roman"/>
          <w:sz w:val="24"/>
          <w:szCs w:val="24"/>
        </w:rPr>
      </w:pPr>
      <w:r>
        <w:rPr>
          <w:rFonts w:ascii="Times New Roman" w:hAnsi="Times New Roman"/>
          <w:sz w:val="24"/>
          <w:szCs w:val="24"/>
        </w:rPr>
        <w:t xml:space="preserve">Место вопросов при решении организационно-управленческих проблем. Информационные и коммуникативные возможности ВОП. </w:t>
      </w:r>
    </w:p>
    <w:p w:rsidR="000C5F5A" w:rsidRDefault="000C5F5A">
      <w:pPr>
        <w:ind w:left="709" w:hanging="357"/>
        <w:rPr>
          <w:rFonts w:ascii="Times New Roman" w:hAnsi="Times New Roman"/>
          <w:sz w:val="24"/>
          <w:szCs w:val="24"/>
        </w:rPr>
      </w:pPr>
    </w:p>
    <w:p w:rsidR="000C5F5A" w:rsidRDefault="00BF1346">
      <w:pPr>
        <w:ind w:left="709" w:hanging="357"/>
        <w:rPr>
          <w:rFonts w:ascii="Times New Roman" w:hAnsi="Times New Roman"/>
          <w:b/>
          <w:sz w:val="24"/>
          <w:szCs w:val="24"/>
        </w:rPr>
      </w:pPr>
      <w:r>
        <w:rPr>
          <w:rFonts w:ascii="Times New Roman" w:hAnsi="Times New Roman"/>
          <w:b/>
          <w:sz w:val="24"/>
          <w:szCs w:val="24"/>
        </w:rPr>
        <w:t>Вторая часть зачёта:</w:t>
      </w:r>
    </w:p>
    <w:p w:rsidR="000C5F5A" w:rsidRDefault="00BF1346">
      <w:pPr>
        <w:pStyle w:val="af"/>
        <w:widowControl w:val="0"/>
        <w:spacing w:after="0" w:line="240" w:lineRule="auto"/>
        <w:jc w:val="both"/>
        <w:rPr>
          <w:rFonts w:ascii="Times New Roman" w:hAnsi="Times New Roman"/>
          <w:sz w:val="24"/>
          <w:szCs w:val="24"/>
        </w:rPr>
      </w:pPr>
      <w:r>
        <w:rPr>
          <w:rFonts w:ascii="Times New Roman" w:hAnsi="Times New Roman"/>
          <w:sz w:val="24"/>
          <w:szCs w:val="24"/>
        </w:rPr>
        <w:t xml:space="preserve">Защита аналитических отчетов.  </w:t>
      </w:r>
    </w:p>
    <w:p w:rsidR="000C5F5A" w:rsidRDefault="000C5F5A">
      <w:pPr>
        <w:tabs>
          <w:tab w:val="left" w:pos="142"/>
        </w:tabs>
        <w:spacing w:after="0" w:line="240" w:lineRule="auto"/>
        <w:jc w:val="both"/>
        <w:rPr>
          <w:rFonts w:ascii="Times New Roman" w:hAnsi="Times New Roman"/>
          <w:sz w:val="24"/>
          <w:szCs w:val="24"/>
        </w:rPr>
      </w:pPr>
    </w:p>
    <w:p w:rsidR="000C5F5A" w:rsidRDefault="003F46FC">
      <w:pPr>
        <w:shd w:val="clear" w:color="auto" w:fill="FFFFFF"/>
        <w:tabs>
          <w:tab w:val="left" w:pos="540"/>
        </w:tabs>
        <w:spacing w:after="0" w:line="240" w:lineRule="auto"/>
        <w:jc w:val="both"/>
        <w:rPr>
          <w:rFonts w:ascii="Times New Roman" w:hAnsi="Times New Roman"/>
          <w:b/>
          <w:spacing w:val="-5"/>
          <w:sz w:val="24"/>
          <w:szCs w:val="24"/>
        </w:rPr>
      </w:pPr>
      <w:r>
        <w:rPr>
          <w:rFonts w:ascii="Times New Roman" w:hAnsi="Times New Roman"/>
          <w:sz w:val="24"/>
          <w:szCs w:val="24"/>
        </w:rPr>
        <w:t>13</w:t>
      </w:r>
      <w:r w:rsidR="00BF1346">
        <w:rPr>
          <w:rFonts w:ascii="Times New Roman" w:hAnsi="Times New Roman"/>
          <w:sz w:val="24"/>
          <w:szCs w:val="24"/>
        </w:rPr>
        <w:t xml:space="preserve">. </w:t>
      </w:r>
      <w:r w:rsidR="00BF1346">
        <w:rPr>
          <w:rFonts w:ascii="Times New Roman" w:hAnsi="Times New Roman"/>
          <w:b/>
          <w:spacing w:val="-5"/>
          <w:sz w:val="24"/>
          <w:szCs w:val="24"/>
        </w:rPr>
        <w:t>Ресурсное обеспечение</w:t>
      </w:r>
    </w:p>
    <w:p w:rsidR="000C5F5A" w:rsidRDefault="000C5F5A">
      <w:pPr>
        <w:shd w:val="clear" w:color="auto" w:fill="FFFFFF"/>
        <w:tabs>
          <w:tab w:val="left" w:pos="540"/>
        </w:tabs>
        <w:spacing w:after="0" w:line="240" w:lineRule="auto"/>
        <w:jc w:val="both"/>
        <w:rPr>
          <w:rFonts w:ascii="Times New Roman" w:hAnsi="Times New Roman"/>
          <w:b/>
          <w:spacing w:val="-5"/>
          <w:sz w:val="24"/>
          <w:szCs w:val="24"/>
        </w:rPr>
      </w:pPr>
    </w:p>
    <w:p w:rsidR="000C5F5A" w:rsidRDefault="00BF1346">
      <w:pPr>
        <w:pStyle w:val="a9"/>
        <w:spacing w:after="0"/>
        <w:ind w:right="0" w:firstLine="0"/>
        <w:rPr>
          <w:i/>
          <w:sz w:val="24"/>
          <w:szCs w:val="24"/>
          <w:u w:val="single"/>
        </w:rPr>
      </w:pPr>
      <w:r>
        <w:rPr>
          <w:i/>
          <w:sz w:val="24"/>
          <w:szCs w:val="24"/>
          <w:u w:val="single"/>
        </w:rPr>
        <w:t>Основная литература</w:t>
      </w:r>
    </w:p>
    <w:p w:rsidR="000C5F5A" w:rsidRDefault="00BF1346">
      <w:pPr>
        <w:pStyle w:val="af0"/>
        <w:numPr>
          <w:ilvl w:val="0"/>
          <w:numId w:val="32"/>
        </w:numPr>
        <w:ind w:left="284" w:right="-261" w:hanging="295"/>
        <w:jc w:val="both"/>
        <w:rPr>
          <w:rFonts w:ascii="Times New Roman" w:hAnsi="Times New Roman"/>
          <w:b w:val="0"/>
          <w:sz w:val="24"/>
          <w:szCs w:val="24"/>
          <w:lang w:val="ru-RU"/>
        </w:rPr>
      </w:pPr>
      <w:r>
        <w:rPr>
          <w:rFonts w:ascii="Times New Roman" w:hAnsi="Times New Roman"/>
          <w:b w:val="0"/>
          <w:sz w:val="24"/>
          <w:szCs w:val="24"/>
          <w:lang w:val="ru-RU"/>
        </w:rPr>
        <w:t>Сорина Г.В. Основы принятия решений. М., 2004.</w:t>
      </w:r>
    </w:p>
    <w:p w:rsidR="000C5F5A" w:rsidRDefault="00BF1346">
      <w:pPr>
        <w:pStyle w:val="af0"/>
        <w:numPr>
          <w:ilvl w:val="0"/>
          <w:numId w:val="32"/>
        </w:numPr>
        <w:ind w:left="284" w:right="-261" w:hanging="295"/>
        <w:jc w:val="both"/>
        <w:rPr>
          <w:rFonts w:ascii="Times New Roman" w:hAnsi="Times New Roman"/>
          <w:b w:val="0"/>
          <w:sz w:val="24"/>
          <w:szCs w:val="24"/>
          <w:lang w:val="ru-RU"/>
        </w:rPr>
      </w:pPr>
      <w:r>
        <w:rPr>
          <w:rFonts w:ascii="Times New Roman" w:hAnsi="Times New Roman"/>
          <w:b w:val="0"/>
          <w:sz w:val="24"/>
          <w:szCs w:val="24"/>
          <w:lang w:val="ru-RU"/>
        </w:rPr>
        <w:t xml:space="preserve">Сорина Г.В. Принятие решений как интеллектуальная деятельность. М., 2009. </w:t>
      </w:r>
    </w:p>
    <w:p w:rsidR="000C5F5A" w:rsidRDefault="00BF1346">
      <w:pPr>
        <w:pStyle w:val="af0"/>
        <w:numPr>
          <w:ilvl w:val="0"/>
          <w:numId w:val="32"/>
        </w:numPr>
        <w:ind w:left="284" w:right="-261" w:hanging="295"/>
        <w:jc w:val="both"/>
        <w:rPr>
          <w:rFonts w:ascii="Times New Roman" w:hAnsi="Times New Roman"/>
          <w:b w:val="0"/>
          <w:sz w:val="24"/>
          <w:szCs w:val="24"/>
          <w:lang w:val="ru-RU"/>
        </w:rPr>
      </w:pPr>
      <w:r>
        <w:rPr>
          <w:rFonts w:ascii="Times New Roman" w:hAnsi="Times New Roman"/>
          <w:b w:val="0"/>
          <w:sz w:val="24"/>
          <w:szCs w:val="24"/>
          <w:lang w:val="ru-RU"/>
        </w:rPr>
        <w:t xml:space="preserve">Диев В.С. Управленческие решения: неопределенность, модели, интуиция. Новосибирск, 2001. </w:t>
      </w:r>
    </w:p>
    <w:p w:rsidR="000C5F5A" w:rsidRDefault="000C5F5A">
      <w:pPr>
        <w:tabs>
          <w:tab w:val="left" w:pos="360"/>
          <w:tab w:val="left" w:pos="7088"/>
          <w:tab w:val="left" w:pos="7655"/>
          <w:tab w:val="left" w:pos="8640"/>
          <w:tab w:val="left" w:pos="9214"/>
          <w:tab w:val="left" w:pos="9498"/>
        </w:tabs>
        <w:spacing w:after="0" w:line="240" w:lineRule="auto"/>
        <w:jc w:val="both"/>
        <w:rPr>
          <w:rFonts w:ascii="Times New Roman" w:eastAsia="Batang" w:hAnsi="Times New Roman"/>
          <w:sz w:val="24"/>
          <w:szCs w:val="24"/>
        </w:rPr>
      </w:pPr>
    </w:p>
    <w:p w:rsidR="000C5F5A" w:rsidRDefault="00BF1346">
      <w:pPr>
        <w:tabs>
          <w:tab w:val="left" w:pos="360"/>
          <w:tab w:val="left" w:pos="7088"/>
          <w:tab w:val="left" w:pos="7655"/>
          <w:tab w:val="left" w:pos="8640"/>
          <w:tab w:val="left" w:pos="9214"/>
          <w:tab w:val="left" w:pos="9498"/>
        </w:tabs>
        <w:spacing w:after="0" w:line="240" w:lineRule="auto"/>
        <w:jc w:val="both"/>
        <w:rPr>
          <w:rFonts w:ascii="Times New Roman" w:eastAsia="Batang" w:hAnsi="Times New Roman"/>
          <w:i/>
          <w:sz w:val="24"/>
          <w:szCs w:val="24"/>
          <w:u w:val="single"/>
        </w:rPr>
      </w:pPr>
      <w:r>
        <w:rPr>
          <w:rFonts w:ascii="Times New Roman" w:eastAsia="Batang" w:hAnsi="Times New Roman"/>
          <w:i/>
          <w:sz w:val="24"/>
          <w:szCs w:val="24"/>
          <w:u w:val="single"/>
        </w:rPr>
        <w:t>Дополнительная литература</w:t>
      </w:r>
    </w:p>
    <w:p w:rsidR="000C5F5A" w:rsidRDefault="00BF1346">
      <w:pPr>
        <w:pStyle w:val="af"/>
        <w:numPr>
          <w:ilvl w:val="0"/>
          <w:numId w:val="33"/>
        </w:numPr>
        <w:spacing w:after="0" w:line="240" w:lineRule="auto"/>
        <w:ind w:left="284" w:right="-261" w:hanging="295"/>
        <w:jc w:val="both"/>
        <w:rPr>
          <w:rFonts w:ascii="Times New Roman" w:hAnsi="Times New Roman"/>
          <w:sz w:val="24"/>
          <w:szCs w:val="24"/>
        </w:rPr>
      </w:pPr>
      <w:r>
        <w:rPr>
          <w:rFonts w:ascii="Times New Roman" w:hAnsi="Times New Roman"/>
          <w:sz w:val="24"/>
          <w:szCs w:val="24"/>
        </w:rPr>
        <w:t>Акофф Р. Искусство решения проблемы. М., 1982.</w:t>
      </w:r>
    </w:p>
    <w:p w:rsidR="000C5F5A" w:rsidRDefault="00BF1346">
      <w:pPr>
        <w:pStyle w:val="af"/>
        <w:numPr>
          <w:ilvl w:val="0"/>
          <w:numId w:val="33"/>
        </w:numPr>
        <w:spacing w:before="120" w:after="120" w:line="240" w:lineRule="auto"/>
        <w:ind w:left="284" w:right="-261" w:hanging="295"/>
        <w:jc w:val="both"/>
        <w:rPr>
          <w:rFonts w:ascii="Times New Roman" w:hAnsi="Times New Roman"/>
          <w:sz w:val="24"/>
          <w:szCs w:val="24"/>
        </w:rPr>
      </w:pPr>
      <w:r>
        <w:rPr>
          <w:rFonts w:ascii="Times New Roman" w:hAnsi="Times New Roman"/>
          <w:sz w:val="24"/>
          <w:szCs w:val="24"/>
        </w:rPr>
        <w:t>Лерер Дж. Как мы принимаем решения. М., 2010.</w:t>
      </w:r>
    </w:p>
    <w:p w:rsidR="000C5F5A" w:rsidRDefault="00BF1346">
      <w:pPr>
        <w:pStyle w:val="af"/>
        <w:numPr>
          <w:ilvl w:val="0"/>
          <w:numId w:val="33"/>
        </w:numPr>
        <w:spacing w:before="120" w:after="120" w:line="240" w:lineRule="auto"/>
        <w:ind w:left="284" w:right="-261" w:hanging="295"/>
        <w:jc w:val="both"/>
        <w:rPr>
          <w:rFonts w:ascii="Times New Roman" w:hAnsi="Times New Roman"/>
          <w:sz w:val="24"/>
          <w:szCs w:val="24"/>
        </w:rPr>
      </w:pPr>
      <w:r>
        <w:rPr>
          <w:rFonts w:ascii="Times New Roman" w:hAnsi="Times New Roman"/>
          <w:sz w:val="24"/>
          <w:szCs w:val="24"/>
        </w:rPr>
        <w:t>Миронов В.В., Зуб А.Т. Принципы принятия управленческих решений в системе федеральных органов исполнительной власти. Учебно-методическое пособие для государственных служащих. М., 2003.</w:t>
      </w:r>
    </w:p>
    <w:p w:rsidR="000C5F5A" w:rsidRDefault="00BF1346">
      <w:pPr>
        <w:pStyle w:val="af"/>
        <w:numPr>
          <w:ilvl w:val="0"/>
          <w:numId w:val="33"/>
        </w:numPr>
        <w:tabs>
          <w:tab w:val="left" w:pos="360"/>
          <w:tab w:val="left" w:pos="7088"/>
          <w:tab w:val="left" w:pos="7655"/>
          <w:tab w:val="left" w:pos="8640"/>
          <w:tab w:val="left" w:pos="9214"/>
          <w:tab w:val="left" w:pos="9498"/>
        </w:tabs>
        <w:spacing w:after="0" w:line="240" w:lineRule="auto"/>
        <w:ind w:left="284" w:hanging="295"/>
        <w:jc w:val="both"/>
        <w:rPr>
          <w:rFonts w:ascii="Times New Roman" w:eastAsiaTheme="minorHAnsi" w:hAnsi="Times New Roman"/>
          <w:sz w:val="24"/>
          <w:szCs w:val="24"/>
        </w:rPr>
      </w:pPr>
      <w:r>
        <w:rPr>
          <w:rFonts w:ascii="Times New Roman" w:eastAsiaTheme="minorHAnsi" w:hAnsi="Times New Roman"/>
          <w:sz w:val="24"/>
          <w:szCs w:val="24"/>
        </w:rPr>
        <w:t xml:space="preserve">Сорина Г.В. Экспертный анализ текста: методология и практика. Учебное пособие. М.: Издательский центр АНОО «ИЭТ», 2017. </w:t>
      </w:r>
    </w:p>
    <w:p w:rsidR="000C5F5A" w:rsidRDefault="00BF1346">
      <w:pPr>
        <w:pStyle w:val="af"/>
        <w:numPr>
          <w:ilvl w:val="0"/>
          <w:numId w:val="33"/>
        </w:numPr>
        <w:spacing w:line="240" w:lineRule="auto"/>
        <w:ind w:left="284" w:hanging="295"/>
        <w:jc w:val="both"/>
        <w:rPr>
          <w:rStyle w:val="a6"/>
          <w:rFonts w:ascii="Times New Roman" w:hAnsi="Times New Roman"/>
          <w:sz w:val="24"/>
          <w:szCs w:val="24"/>
        </w:rPr>
      </w:pPr>
      <w:r>
        <w:rPr>
          <w:rFonts w:ascii="Times New Roman" w:hAnsi="Times New Roman"/>
          <w:sz w:val="24"/>
          <w:szCs w:val="24"/>
        </w:rPr>
        <w:t>Сорина Г.В. Методология экспертного анализа текста (МЭАТ) в образовательном процессе. [Электронный ресурс] // Режим доступа:   https://www.litres.ru/g-v-sorina/metodologiya-ekspertnogo-analiza-teksta-meat-v-obrazovatelnom-processe/</w:t>
      </w:r>
    </w:p>
    <w:p w:rsidR="000C5F5A" w:rsidRDefault="000C5F5A">
      <w:pPr>
        <w:tabs>
          <w:tab w:val="left" w:pos="-851"/>
          <w:tab w:val="left" w:pos="7088"/>
          <w:tab w:val="left" w:pos="7655"/>
          <w:tab w:val="left" w:pos="9214"/>
          <w:tab w:val="left" w:pos="9498"/>
          <w:tab w:val="left" w:pos="9781"/>
        </w:tabs>
        <w:spacing w:after="0" w:line="240" w:lineRule="auto"/>
        <w:jc w:val="both"/>
        <w:rPr>
          <w:rFonts w:ascii="Times New Roman" w:hAnsi="Times New Roman"/>
          <w:sz w:val="24"/>
          <w:szCs w:val="24"/>
        </w:rPr>
      </w:pPr>
    </w:p>
    <w:p w:rsidR="000C5F5A" w:rsidRDefault="00BF1346">
      <w:pPr>
        <w:tabs>
          <w:tab w:val="left" w:pos="-851"/>
          <w:tab w:val="left" w:pos="7088"/>
          <w:tab w:val="left" w:pos="7655"/>
          <w:tab w:val="left" w:pos="9214"/>
          <w:tab w:val="left" w:pos="9498"/>
          <w:tab w:val="left" w:pos="9781"/>
        </w:tabs>
        <w:spacing w:after="0" w:line="240" w:lineRule="auto"/>
        <w:jc w:val="both"/>
        <w:rPr>
          <w:rFonts w:ascii="Times New Roman" w:hAnsi="Times New Roman"/>
          <w:i/>
          <w:sz w:val="24"/>
          <w:szCs w:val="24"/>
          <w:u w:val="single"/>
        </w:rPr>
      </w:pPr>
      <w:r>
        <w:rPr>
          <w:rFonts w:ascii="Times New Roman" w:hAnsi="Times New Roman"/>
          <w:i/>
          <w:sz w:val="24"/>
          <w:szCs w:val="24"/>
          <w:u w:val="single"/>
        </w:rPr>
        <w:t xml:space="preserve">Факультативное чтение </w:t>
      </w:r>
      <w:r>
        <w:rPr>
          <w:rFonts w:ascii="Times New Roman" w:eastAsia="Batang" w:hAnsi="Times New Roman"/>
          <w:i/>
          <w:sz w:val="24"/>
          <w:szCs w:val="24"/>
          <w:u w:val="single"/>
        </w:rPr>
        <w:t>для углубленного изучения темы</w:t>
      </w:r>
    </w:p>
    <w:p w:rsidR="000C5F5A" w:rsidRDefault="00BF1346">
      <w:pPr>
        <w:pStyle w:val="af"/>
        <w:keepNext/>
        <w:numPr>
          <w:ilvl w:val="0"/>
          <w:numId w:val="22"/>
        </w:numPr>
        <w:spacing w:after="0" w:line="240" w:lineRule="auto"/>
        <w:ind w:left="284" w:hanging="284"/>
        <w:outlineLvl w:val="2"/>
        <w:rPr>
          <w:rFonts w:ascii="Times New Roman" w:hAnsi="Times New Roman"/>
          <w:sz w:val="24"/>
          <w:szCs w:val="24"/>
        </w:rPr>
      </w:pPr>
      <w:r>
        <w:rPr>
          <w:rFonts w:ascii="Times New Roman" w:hAnsi="Times New Roman"/>
          <w:sz w:val="24"/>
          <w:szCs w:val="24"/>
        </w:rPr>
        <w:t>Аристотель. Никомахова этика // Аристотель. Соч.: В 4 т. Т. 4. М.: Мысль, 1983. С. 53-294.</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Виханский О.С., Наумов А.И. Менеджмент. М., 2002.</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Гадамер Х.-Г. Логика вопроса и ответа // Истина и метод. М., 1988. С.434–445. </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Гладуэлл М. Озарение. Сила мгновенных решений. М., 2009.</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Друкер П. Задачи менеджмента в </w:t>
      </w:r>
      <w:r>
        <w:rPr>
          <w:rFonts w:ascii="Times New Roman" w:hAnsi="Times New Roman"/>
          <w:sz w:val="24"/>
          <w:szCs w:val="24"/>
          <w:lang w:val="en-US"/>
        </w:rPr>
        <w:t>XXI</w:t>
      </w:r>
      <w:r>
        <w:rPr>
          <w:rFonts w:ascii="Times New Roman" w:hAnsi="Times New Roman"/>
          <w:sz w:val="24"/>
          <w:szCs w:val="24"/>
        </w:rPr>
        <w:t xml:space="preserve"> веке. М.; СПб; Киев, 2003.</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Друкер П. Практика менеджмента. М.; СПб; Киев, 2003.</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lastRenderedPageBreak/>
        <w:t>Дьюи Дж. Психология и педагогика мышления. М., 1999.</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Емельянов Е.Н., Поварницына С.Е. Психология бизнеса. Армада, Дмитрий + Пресс, 1998.</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Кезин А.В. Менеджмент: теории управления организациями. М., 2002.</w:t>
      </w:r>
    </w:p>
    <w:p w:rsidR="000C5F5A" w:rsidRDefault="00BF1346">
      <w:pPr>
        <w:pStyle w:val="af"/>
        <w:numPr>
          <w:ilvl w:val="0"/>
          <w:numId w:val="22"/>
        </w:numPr>
        <w:spacing w:after="0" w:line="240" w:lineRule="auto"/>
        <w:ind w:left="284" w:right="-261" w:hanging="284"/>
        <w:jc w:val="both"/>
        <w:rPr>
          <w:rFonts w:ascii="Times New Roman" w:hAnsi="Times New Roman"/>
          <w:sz w:val="24"/>
          <w:szCs w:val="24"/>
        </w:rPr>
      </w:pPr>
      <w:r>
        <w:rPr>
          <w:rFonts w:ascii="Times New Roman" w:hAnsi="Times New Roman"/>
          <w:sz w:val="24"/>
          <w:szCs w:val="24"/>
        </w:rPr>
        <w:t>Клаузевиц К. О войне. М., 1934.</w:t>
      </w:r>
    </w:p>
    <w:p w:rsidR="000C5F5A" w:rsidRDefault="00BF1346">
      <w:pPr>
        <w:pStyle w:val="af"/>
        <w:numPr>
          <w:ilvl w:val="0"/>
          <w:numId w:val="22"/>
        </w:numPr>
        <w:spacing w:after="0" w:line="240" w:lineRule="auto"/>
        <w:ind w:left="284" w:right="-261" w:hanging="284"/>
        <w:jc w:val="both"/>
        <w:rPr>
          <w:rFonts w:ascii="Times New Roman" w:hAnsi="Times New Roman"/>
          <w:sz w:val="24"/>
          <w:szCs w:val="24"/>
        </w:rPr>
      </w:pPr>
      <w:r>
        <w:rPr>
          <w:rFonts w:ascii="Times New Roman" w:hAnsi="Times New Roman"/>
          <w:sz w:val="24"/>
          <w:szCs w:val="24"/>
        </w:rPr>
        <w:t>Кошелюк М. Эффективное PR-мышление. М., 2008.</w:t>
      </w:r>
    </w:p>
    <w:p w:rsidR="000C5F5A" w:rsidRDefault="00BF1346">
      <w:pPr>
        <w:pStyle w:val="af"/>
        <w:numPr>
          <w:ilvl w:val="0"/>
          <w:numId w:val="22"/>
        </w:numPr>
        <w:spacing w:after="0" w:line="240" w:lineRule="auto"/>
        <w:ind w:left="284" w:right="-261" w:hanging="284"/>
        <w:jc w:val="both"/>
        <w:rPr>
          <w:rFonts w:ascii="Times New Roman" w:hAnsi="Times New Roman"/>
          <w:sz w:val="24"/>
          <w:szCs w:val="24"/>
        </w:rPr>
      </w:pPr>
      <w:r>
        <w:rPr>
          <w:rFonts w:ascii="Times New Roman" w:hAnsi="Times New Roman"/>
          <w:sz w:val="24"/>
          <w:szCs w:val="24"/>
        </w:rPr>
        <w:t>Ларичев О.И. Теория и методы принятия решений. М., 2006.</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Минцберг Г., Альстрэнд Б., Лэмпел Дж. Школы стратегий. Стратегическое сафари: экскурсия по дебрям стратегий менеджмента. СПб., 2000. </w:t>
      </w:r>
    </w:p>
    <w:p w:rsidR="000C5F5A" w:rsidRDefault="00BF1346">
      <w:pPr>
        <w:pStyle w:val="af"/>
        <w:numPr>
          <w:ilvl w:val="0"/>
          <w:numId w:val="22"/>
        </w:numPr>
        <w:spacing w:before="120" w:after="0" w:line="240" w:lineRule="auto"/>
        <w:ind w:left="284" w:right="-261" w:hanging="284"/>
        <w:jc w:val="both"/>
        <w:rPr>
          <w:rFonts w:ascii="Times New Roman" w:hAnsi="Times New Roman"/>
          <w:sz w:val="24"/>
          <w:szCs w:val="24"/>
        </w:rPr>
      </w:pPr>
      <w:r>
        <w:rPr>
          <w:rFonts w:ascii="Times New Roman" w:hAnsi="Times New Roman"/>
          <w:sz w:val="24"/>
          <w:szCs w:val="24"/>
        </w:rPr>
        <w:t>Моргенстерн Дж. Тайм менеджмент. Искусство планирования и управления своим временем и своей жизнью. М., 2002.</w:t>
      </w:r>
    </w:p>
    <w:p w:rsidR="000C5F5A" w:rsidRDefault="00BF1346">
      <w:pPr>
        <w:pStyle w:val="af"/>
        <w:numPr>
          <w:ilvl w:val="0"/>
          <w:numId w:val="22"/>
        </w:numPr>
        <w:spacing w:before="120" w:after="0" w:line="240" w:lineRule="auto"/>
        <w:ind w:left="284" w:right="-261" w:hanging="284"/>
        <w:jc w:val="both"/>
        <w:rPr>
          <w:rFonts w:ascii="Times New Roman" w:hAnsi="Times New Roman"/>
          <w:sz w:val="24"/>
          <w:szCs w:val="24"/>
        </w:rPr>
      </w:pPr>
      <w:r>
        <w:rPr>
          <w:rFonts w:ascii="Times New Roman" w:hAnsi="Times New Roman"/>
          <w:sz w:val="24"/>
          <w:szCs w:val="24"/>
        </w:rPr>
        <w:t xml:space="preserve">Петерсон О. Принятие решений для специалистов по управлению. М., Высшая школа бизнеса, 2002. </w:t>
      </w:r>
    </w:p>
    <w:p w:rsidR="000C5F5A" w:rsidRDefault="00BF1346">
      <w:pPr>
        <w:pStyle w:val="af"/>
        <w:numPr>
          <w:ilvl w:val="0"/>
          <w:numId w:val="22"/>
        </w:numPr>
        <w:spacing w:after="0" w:line="240" w:lineRule="auto"/>
        <w:ind w:left="284" w:hanging="284"/>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Пойа Д.  Как решать задачу. М.: Учпедгиз, 1961.</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 xml:space="preserve">Томпсон А.А., Стрикленд А. Дж. Стратегический менеджмент. М., 1998. </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Фатхутдинов Р.А. Инновационный менеджмент. М., 2000.</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Халперн Д. Психология критического мышления. М.; СПб; Харьков; Минск, 2000.</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Хилл Н. Думай и богатей. М., 1992.</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Хинтикка Я. Вопрос о вопросах // Философия и логика. М., 1974. С.303–362.</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Хинтикка Я., Хинтикка М. Шерлок Холмс против современной логики: к теории поиска информации с помощью вопросов // Язык и моделирование социального взаимодействия. М., 1987. С.265– 81.</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Хинтикка Я. Философские исследования: проблемы и перспективы // Вопросы философии, 2011, № 7. С.3-17.</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Якокка Л. Карьера менеджера. М.,1991.</w:t>
      </w:r>
    </w:p>
    <w:p w:rsidR="000C5F5A" w:rsidRDefault="00BF1346">
      <w:pPr>
        <w:pStyle w:val="af"/>
        <w:numPr>
          <w:ilvl w:val="0"/>
          <w:numId w:val="22"/>
        </w:numPr>
        <w:spacing w:after="0" w:line="240" w:lineRule="auto"/>
        <w:ind w:left="284" w:hanging="284"/>
        <w:jc w:val="both"/>
        <w:rPr>
          <w:rFonts w:ascii="Times New Roman" w:hAnsi="Times New Roman"/>
          <w:sz w:val="24"/>
          <w:szCs w:val="24"/>
        </w:rPr>
      </w:pPr>
      <w:r>
        <w:rPr>
          <w:rFonts w:ascii="Times New Roman" w:hAnsi="Times New Roman"/>
          <w:sz w:val="24"/>
          <w:szCs w:val="24"/>
        </w:rPr>
        <w:t>Ярмак Ю.В. Политические решения: теория и технологии. М., 2005.</w:t>
      </w:r>
    </w:p>
    <w:p w:rsidR="000C5F5A" w:rsidRDefault="000C5F5A">
      <w:pPr>
        <w:pStyle w:val="a9"/>
        <w:tabs>
          <w:tab w:val="left" w:pos="1436"/>
        </w:tabs>
        <w:spacing w:after="0"/>
        <w:ind w:right="20" w:firstLine="0"/>
        <w:rPr>
          <w:sz w:val="24"/>
          <w:szCs w:val="24"/>
        </w:rPr>
      </w:pPr>
    </w:p>
    <w:p w:rsidR="000C5F5A" w:rsidRDefault="000C5F5A">
      <w:pPr>
        <w:tabs>
          <w:tab w:val="left" w:pos="7088"/>
          <w:tab w:val="left" w:pos="7655"/>
          <w:tab w:val="left" w:pos="9214"/>
          <w:tab w:val="left" w:pos="9498"/>
          <w:tab w:val="left" w:pos="9781"/>
        </w:tabs>
        <w:spacing w:after="0" w:line="240" w:lineRule="auto"/>
        <w:jc w:val="both"/>
        <w:rPr>
          <w:rFonts w:ascii="Times New Roman" w:eastAsia="Batang" w:hAnsi="Times New Roman"/>
          <w:sz w:val="24"/>
          <w:szCs w:val="24"/>
        </w:rPr>
      </w:pPr>
    </w:p>
    <w:p w:rsidR="000C5F5A" w:rsidRDefault="00BF1346">
      <w:pPr>
        <w:shd w:val="clear" w:color="auto" w:fill="FFFFFF"/>
        <w:tabs>
          <w:tab w:val="left" w:leader="underscore" w:pos="7862"/>
          <w:tab w:val="left" w:leader="underscore" w:pos="9720"/>
        </w:tabs>
        <w:spacing w:after="0" w:line="240" w:lineRule="auto"/>
        <w:jc w:val="both"/>
        <w:rPr>
          <w:rFonts w:ascii="Times New Roman" w:hAnsi="Times New Roman"/>
          <w:i/>
          <w:iCs/>
          <w:spacing w:val="-1"/>
          <w:sz w:val="24"/>
          <w:szCs w:val="24"/>
          <w:u w:val="single"/>
        </w:rPr>
      </w:pPr>
      <w:r>
        <w:rPr>
          <w:rFonts w:ascii="Times New Roman" w:hAnsi="Times New Roman"/>
          <w:i/>
          <w:spacing w:val="-4"/>
          <w:sz w:val="24"/>
          <w:szCs w:val="24"/>
          <w:u w:val="single"/>
        </w:rPr>
        <w:t xml:space="preserve">Интернет-ресурсы  </w:t>
      </w:r>
    </w:p>
    <w:p w:rsidR="000C5F5A" w:rsidRDefault="00BF1346">
      <w:pPr>
        <w:numPr>
          <w:ilvl w:val="0"/>
          <w:numId w:val="5"/>
        </w:numPr>
        <w:spacing w:after="0" w:line="240" w:lineRule="auto"/>
        <w:jc w:val="both"/>
        <w:rPr>
          <w:rStyle w:val="a7"/>
          <w:rFonts w:ascii="Times New Roman" w:hAnsi="Times New Roman"/>
          <w:b/>
          <w:sz w:val="24"/>
          <w:szCs w:val="24"/>
        </w:rPr>
      </w:pPr>
      <w:r>
        <w:rPr>
          <w:rStyle w:val="a7"/>
          <w:rFonts w:ascii="Times New Roman" w:hAnsi="Times New Roman"/>
          <w:sz w:val="24"/>
          <w:szCs w:val="24"/>
        </w:rPr>
        <w:t xml:space="preserve">Национальная философская энциклопедия </w:t>
      </w:r>
      <w:r>
        <w:rPr>
          <w:rFonts w:ascii="Times New Roman" w:hAnsi="Times New Roman"/>
          <w:sz w:val="24"/>
          <w:szCs w:val="24"/>
        </w:rPr>
        <w:t>http://terme.ru/</w:t>
      </w:r>
    </w:p>
    <w:p w:rsidR="000C5F5A" w:rsidRDefault="00BF1346">
      <w:pPr>
        <w:numPr>
          <w:ilvl w:val="0"/>
          <w:numId w:val="5"/>
        </w:numPr>
        <w:spacing w:after="0" w:line="240" w:lineRule="auto"/>
        <w:jc w:val="both"/>
        <w:rPr>
          <w:rFonts w:ascii="Times New Roman" w:eastAsia="Arial Unicode MS" w:hAnsi="Times New Roman"/>
          <w:sz w:val="24"/>
          <w:szCs w:val="24"/>
        </w:rPr>
      </w:pPr>
      <w:r>
        <w:rPr>
          <w:rStyle w:val="a8"/>
          <w:rFonts w:ascii="Times New Roman" w:eastAsia="Arial Unicode MS" w:hAnsi="Times New Roman"/>
          <w:b w:val="0"/>
          <w:sz w:val="24"/>
          <w:szCs w:val="24"/>
        </w:rPr>
        <w:t>Философский портал</w:t>
      </w:r>
      <w:r>
        <w:rPr>
          <w:rFonts w:ascii="Times New Roman" w:eastAsia="Arial Unicode MS" w:hAnsi="Times New Roman"/>
          <w:sz w:val="24"/>
          <w:szCs w:val="24"/>
        </w:rPr>
        <w:t xml:space="preserve">http://www.philosophy.ru </w:t>
      </w:r>
    </w:p>
    <w:p w:rsidR="000C5F5A" w:rsidRDefault="00BF1346">
      <w:pPr>
        <w:numPr>
          <w:ilvl w:val="0"/>
          <w:numId w:val="5"/>
        </w:numPr>
        <w:spacing w:after="0" w:line="240" w:lineRule="auto"/>
        <w:jc w:val="both"/>
        <w:rPr>
          <w:rStyle w:val="a7"/>
          <w:rFonts w:ascii="Times New Roman" w:hAnsi="Times New Roman"/>
          <w:sz w:val="24"/>
          <w:szCs w:val="24"/>
        </w:rPr>
      </w:pPr>
      <w:r>
        <w:rPr>
          <w:rFonts w:ascii="Times New Roman" w:eastAsia="Arial Unicode MS" w:hAnsi="Times New Roman"/>
          <w:sz w:val="24"/>
          <w:szCs w:val="24"/>
        </w:rPr>
        <w:t xml:space="preserve">Портал </w:t>
      </w:r>
      <w:r>
        <w:rPr>
          <w:rStyle w:val="a7"/>
          <w:rFonts w:ascii="Times New Roman" w:hAnsi="Times New Roman"/>
          <w:sz w:val="24"/>
          <w:szCs w:val="24"/>
        </w:rPr>
        <w:t xml:space="preserve">«Социально-гуманитарное и политологическое образование» </w:t>
      </w:r>
      <w:r>
        <w:rPr>
          <w:rFonts w:ascii="Times New Roman" w:hAnsi="Times New Roman"/>
          <w:sz w:val="24"/>
          <w:szCs w:val="24"/>
        </w:rPr>
        <w:t>http://www.humanities.edu.ru</w:t>
      </w:r>
    </w:p>
    <w:p w:rsidR="000C5F5A" w:rsidRDefault="00BF1346">
      <w:pPr>
        <w:numPr>
          <w:ilvl w:val="0"/>
          <w:numId w:val="5"/>
        </w:numPr>
        <w:spacing w:after="0" w:line="240" w:lineRule="auto"/>
        <w:jc w:val="both"/>
        <w:rPr>
          <w:rFonts w:ascii="Times New Roman" w:eastAsia="Arial Unicode MS" w:hAnsi="Times New Roman"/>
          <w:sz w:val="24"/>
          <w:szCs w:val="24"/>
        </w:rPr>
      </w:pPr>
      <w:r>
        <w:rPr>
          <w:rStyle w:val="a7"/>
          <w:rFonts w:ascii="Times New Roman" w:hAnsi="Times New Roman"/>
          <w:sz w:val="24"/>
          <w:szCs w:val="24"/>
        </w:rPr>
        <w:t xml:space="preserve">Федеральный портал «Российское образование» </w:t>
      </w:r>
      <w:r>
        <w:rPr>
          <w:rFonts w:ascii="Times New Roman" w:hAnsi="Times New Roman"/>
          <w:sz w:val="24"/>
          <w:szCs w:val="24"/>
        </w:rPr>
        <w:t>http://www.edu.ru/</w:t>
      </w:r>
    </w:p>
    <w:p w:rsidR="000C5F5A" w:rsidRDefault="00BF1346">
      <w:pPr>
        <w:numPr>
          <w:ilvl w:val="0"/>
          <w:numId w:val="5"/>
        </w:numPr>
        <w:spacing w:after="0" w:line="240" w:lineRule="auto"/>
        <w:jc w:val="both"/>
        <w:rPr>
          <w:rStyle w:val="a7"/>
          <w:rFonts w:ascii="Times New Roman" w:hAnsi="Times New Roman"/>
          <w:sz w:val="24"/>
          <w:szCs w:val="24"/>
        </w:rPr>
      </w:pPr>
      <w:r>
        <w:rPr>
          <w:rStyle w:val="a7"/>
          <w:rFonts w:ascii="Times New Roman" w:hAnsi="Times New Roman"/>
          <w:sz w:val="24"/>
          <w:szCs w:val="24"/>
        </w:rPr>
        <w:t xml:space="preserve">Портал «Философия </w:t>
      </w:r>
      <w:r>
        <w:rPr>
          <w:rStyle w:val="a7"/>
          <w:rFonts w:ascii="Times New Roman" w:hAnsi="Times New Roman"/>
          <w:sz w:val="24"/>
          <w:szCs w:val="24"/>
          <w:lang w:val="en-US"/>
        </w:rPr>
        <w:t>online</w:t>
      </w:r>
      <w:r>
        <w:rPr>
          <w:rStyle w:val="a7"/>
          <w:rFonts w:ascii="Times New Roman" w:hAnsi="Times New Roman"/>
          <w:sz w:val="24"/>
          <w:szCs w:val="24"/>
        </w:rPr>
        <w:t xml:space="preserve">» </w:t>
      </w:r>
      <w:r>
        <w:rPr>
          <w:rFonts w:ascii="Times New Roman" w:hAnsi="Times New Roman"/>
          <w:sz w:val="24"/>
          <w:szCs w:val="24"/>
        </w:rPr>
        <w:t>http://phenomen.ru/</w:t>
      </w:r>
    </w:p>
    <w:p w:rsidR="000C5F5A" w:rsidRDefault="00BF1346">
      <w:pPr>
        <w:numPr>
          <w:ilvl w:val="0"/>
          <w:numId w:val="5"/>
        </w:numPr>
        <w:spacing w:after="0" w:line="240" w:lineRule="auto"/>
        <w:jc w:val="both"/>
        <w:rPr>
          <w:rFonts w:ascii="Times New Roman" w:eastAsia="Arial Unicode MS" w:hAnsi="Times New Roman"/>
          <w:sz w:val="24"/>
          <w:szCs w:val="24"/>
        </w:rPr>
      </w:pPr>
      <w:r>
        <w:rPr>
          <w:rFonts w:ascii="Times New Roman" w:eastAsia="Arial Unicode MS" w:hAnsi="Times New Roman"/>
          <w:bCs/>
          <w:sz w:val="24"/>
          <w:szCs w:val="24"/>
        </w:rPr>
        <w:t>Электронная библиотека по философии:</w:t>
      </w:r>
      <w:r>
        <w:rPr>
          <w:rFonts w:ascii="Times New Roman" w:eastAsia="Arial Unicode MS" w:hAnsi="Times New Roman"/>
          <w:sz w:val="24"/>
          <w:szCs w:val="24"/>
        </w:rPr>
        <w:t xml:space="preserve"> http://filosof.historic.ru </w:t>
      </w:r>
    </w:p>
    <w:p w:rsidR="000C5F5A" w:rsidRDefault="00BF1346">
      <w:pPr>
        <w:numPr>
          <w:ilvl w:val="0"/>
          <w:numId w:val="5"/>
        </w:num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Электронная гуманитарная библиотека http://www.gumfak.ru/</w:t>
      </w:r>
    </w:p>
    <w:p w:rsidR="000C5F5A" w:rsidRDefault="00BF1346">
      <w:pPr>
        <w:numPr>
          <w:ilvl w:val="0"/>
          <w:numId w:val="5"/>
        </w:numPr>
        <w:spacing w:after="0" w:line="240" w:lineRule="auto"/>
        <w:jc w:val="both"/>
        <w:rPr>
          <w:rStyle w:val="a7"/>
          <w:rFonts w:ascii="Times New Roman" w:hAnsi="Times New Roman"/>
          <w:sz w:val="24"/>
          <w:szCs w:val="24"/>
          <w:lang w:val="en-US"/>
        </w:rPr>
      </w:pPr>
      <w:r>
        <w:rPr>
          <w:rFonts w:ascii="Times New Roman" w:hAnsi="Times New Roman"/>
          <w:bCs/>
          <w:sz w:val="24"/>
          <w:szCs w:val="24"/>
          <w:lang w:val="en-US"/>
        </w:rPr>
        <w:t xml:space="preserve">Britannica - </w:t>
      </w:r>
      <w:hyperlink r:id="rId9" w:history="1">
        <w:r>
          <w:rPr>
            <w:rStyle w:val="a6"/>
            <w:rFonts w:ascii="Times New Roman" w:hAnsi="Times New Roman"/>
            <w:sz w:val="24"/>
            <w:szCs w:val="24"/>
            <w:lang w:val="en-US"/>
          </w:rPr>
          <w:t>www.britannica.com</w:t>
        </w:r>
      </w:hyperlink>
    </w:p>
    <w:p w:rsidR="000C5F5A" w:rsidRDefault="00BF1346">
      <w:pPr>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Stanford Encyclopedia of Philosophy </w:t>
      </w:r>
      <w:hyperlink r:id="rId10" w:history="1">
        <w:r>
          <w:rPr>
            <w:rStyle w:val="a6"/>
            <w:rFonts w:ascii="Times New Roman" w:hAnsi="Times New Roman"/>
            <w:sz w:val="24"/>
            <w:szCs w:val="24"/>
            <w:lang w:val="en-US"/>
          </w:rPr>
          <w:t>http://plato.stanford.edu/</w:t>
        </w:r>
      </w:hyperlink>
    </w:p>
    <w:p w:rsidR="000C5F5A" w:rsidRDefault="00BF1346">
      <w:pPr>
        <w:numPr>
          <w:ilvl w:val="0"/>
          <w:numId w:val="5"/>
        </w:numPr>
        <w:spacing w:after="0" w:line="240" w:lineRule="auto"/>
        <w:jc w:val="both"/>
        <w:rPr>
          <w:rStyle w:val="a7"/>
          <w:rFonts w:ascii="Times New Roman" w:hAnsi="Times New Roman"/>
          <w:sz w:val="24"/>
          <w:szCs w:val="24"/>
          <w:lang w:val="en-US"/>
        </w:rPr>
      </w:pPr>
      <w:r>
        <w:rPr>
          <w:rStyle w:val="a7"/>
          <w:rFonts w:ascii="Times New Roman" w:hAnsi="Times New Roman"/>
          <w:sz w:val="24"/>
          <w:szCs w:val="24"/>
          <w:lang w:val="en-US"/>
        </w:rPr>
        <w:t xml:space="preserve">The Internet Encyclopedia of Philosophy (IEP) </w:t>
      </w:r>
      <w:hyperlink r:id="rId11" w:history="1">
        <w:r>
          <w:rPr>
            <w:rStyle w:val="a6"/>
            <w:rFonts w:ascii="Times New Roman" w:hAnsi="Times New Roman"/>
            <w:sz w:val="24"/>
            <w:szCs w:val="24"/>
            <w:lang w:val="en-US"/>
          </w:rPr>
          <w:t>http://www.iep.utm.edu/</w:t>
        </w:r>
      </w:hyperlink>
    </w:p>
    <w:p w:rsidR="000C5F5A" w:rsidRDefault="00BF1346">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Новая философская энциклопедия </w:t>
      </w:r>
      <w:hyperlink r:id="rId12" w:history="1">
        <w:r>
          <w:rPr>
            <w:rStyle w:val="a6"/>
            <w:rFonts w:ascii="Times New Roman" w:hAnsi="Times New Roman"/>
            <w:sz w:val="24"/>
            <w:szCs w:val="24"/>
          </w:rPr>
          <w:t>http://iph.ras.ru/enc.htm</w:t>
        </w:r>
      </w:hyperlink>
    </w:p>
    <w:p w:rsidR="000C5F5A" w:rsidRDefault="00BF1346">
      <w:pPr>
        <w:numPr>
          <w:ilvl w:val="0"/>
          <w:numId w:val="5"/>
        </w:numPr>
        <w:spacing w:after="0" w:line="240" w:lineRule="auto"/>
        <w:jc w:val="both"/>
        <w:rPr>
          <w:rFonts w:ascii="Times New Roman" w:hAnsi="Times New Roman"/>
          <w:sz w:val="24"/>
          <w:szCs w:val="24"/>
          <w:lang w:val="en-US"/>
        </w:rPr>
      </w:pPr>
      <w:r>
        <w:rPr>
          <w:rFonts w:ascii="Times New Roman" w:hAnsi="Times New Roman"/>
          <w:sz w:val="24"/>
          <w:szCs w:val="24"/>
        </w:rPr>
        <w:t>Библиотека</w:t>
      </w:r>
      <w:r>
        <w:rPr>
          <w:rFonts w:ascii="Times New Roman" w:hAnsi="Times New Roman"/>
          <w:sz w:val="24"/>
          <w:szCs w:val="24"/>
          <w:lang w:val="en-US"/>
        </w:rPr>
        <w:t xml:space="preserve"> Library Genesis http://libgen.info/index.php</w:t>
      </w:r>
    </w:p>
    <w:p w:rsidR="000C5F5A" w:rsidRDefault="000C5F5A">
      <w:pPr>
        <w:spacing w:after="0" w:line="240" w:lineRule="auto"/>
        <w:jc w:val="both"/>
        <w:rPr>
          <w:rFonts w:ascii="Times New Roman" w:hAnsi="Times New Roman"/>
          <w:sz w:val="24"/>
          <w:szCs w:val="24"/>
          <w:lang w:val="en-US"/>
        </w:rPr>
      </w:pPr>
    </w:p>
    <w:p w:rsidR="000C5F5A" w:rsidRDefault="00BF1346">
      <w:pPr>
        <w:spacing w:after="0" w:line="240" w:lineRule="auto"/>
        <w:jc w:val="both"/>
        <w:rPr>
          <w:rFonts w:ascii="Times New Roman" w:eastAsia="Times New Roman" w:hAnsi="Times New Roman"/>
          <w:i/>
          <w:sz w:val="24"/>
          <w:szCs w:val="24"/>
          <w:u w:val="single"/>
          <w:lang w:eastAsia="ru-RU"/>
        </w:rPr>
      </w:pPr>
      <w:r>
        <w:rPr>
          <w:rFonts w:ascii="Times New Roman" w:eastAsia="Times New Roman" w:hAnsi="Times New Roman"/>
          <w:i/>
          <w:sz w:val="24"/>
          <w:szCs w:val="24"/>
          <w:u w:val="single"/>
          <w:lang w:eastAsia="ru-RU"/>
        </w:rPr>
        <w:t>Материально-техническое обеспечение дисциплины</w:t>
      </w:r>
    </w:p>
    <w:p w:rsidR="000C5F5A" w:rsidRDefault="00BF13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Помещения: Аудитории философского факультета МГУ -  учебный корпус «Шуваловский».</w:t>
      </w:r>
    </w:p>
    <w:p w:rsidR="000C5F5A" w:rsidRDefault="00BF134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 Оборудование: Компьютерный класс с подключением Интернета; мультимедийные аудитории философского факультета МГУ.</w:t>
      </w:r>
    </w:p>
    <w:p w:rsidR="000C5F5A" w:rsidRDefault="000C5F5A">
      <w:pPr>
        <w:spacing w:after="0" w:line="240" w:lineRule="auto"/>
        <w:jc w:val="both"/>
        <w:rPr>
          <w:rFonts w:ascii="Times New Roman" w:eastAsia="Times New Roman" w:hAnsi="Times New Roman"/>
          <w:sz w:val="24"/>
          <w:szCs w:val="24"/>
          <w:lang w:eastAsia="ru-RU"/>
        </w:rPr>
      </w:pPr>
    </w:p>
    <w:p w:rsidR="000C5F5A" w:rsidRPr="008B5D97" w:rsidRDefault="00BF1346" w:rsidP="008B5D97">
      <w:pPr>
        <w:pStyle w:val="af"/>
        <w:numPr>
          <w:ilvl w:val="0"/>
          <w:numId w:val="35"/>
        </w:numPr>
        <w:spacing w:after="0" w:line="240" w:lineRule="auto"/>
        <w:jc w:val="both"/>
        <w:rPr>
          <w:rFonts w:ascii="Times New Roman" w:eastAsia="Times New Roman" w:hAnsi="Times New Roman"/>
          <w:sz w:val="24"/>
          <w:szCs w:val="24"/>
          <w:lang w:eastAsia="ru-RU"/>
        </w:rPr>
      </w:pPr>
      <w:r w:rsidRPr="008B5D97">
        <w:rPr>
          <w:rFonts w:ascii="Times New Roman" w:eastAsia="Times New Roman" w:hAnsi="Times New Roman"/>
          <w:b/>
          <w:sz w:val="24"/>
          <w:szCs w:val="24"/>
          <w:lang w:eastAsia="ru-RU"/>
        </w:rPr>
        <w:t>Язык преподавания</w:t>
      </w:r>
      <w:r w:rsidRPr="008B5D97">
        <w:rPr>
          <w:rFonts w:ascii="Times New Roman" w:eastAsia="Times New Roman" w:hAnsi="Times New Roman"/>
          <w:sz w:val="24"/>
          <w:szCs w:val="24"/>
          <w:lang w:eastAsia="ru-RU"/>
        </w:rPr>
        <w:t>: русский</w:t>
      </w:r>
    </w:p>
    <w:p w:rsidR="000C5F5A" w:rsidRDefault="000C5F5A">
      <w:pPr>
        <w:spacing w:after="0" w:line="240" w:lineRule="auto"/>
        <w:jc w:val="both"/>
        <w:rPr>
          <w:rFonts w:ascii="Times New Roman" w:eastAsia="Times New Roman" w:hAnsi="Times New Roman"/>
          <w:sz w:val="24"/>
          <w:szCs w:val="24"/>
          <w:lang w:eastAsia="ru-RU"/>
        </w:rPr>
      </w:pPr>
    </w:p>
    <w:p w:rsidR="000C5F5A" w:rsidRPr="008B5D97" w:rsidRDefault="008B5D97" w:rsidP="008B5D97">
      <w:pPr>
        <w:rPr>
          <w:rFonts w:ascii="Times New Roman" w:eastAsia="Times New Roman" w:hAnsi="Times New Roman"/>
          <w:sz w:val="24"/>
          <w:szCs w:val="24"/>
        </w:rPr>
      </w:pPr>
      <w:r w:rsidRPr="00FB1FBD">
        <w:rPr>
          <w:rFonts w:ascii="Times New Roman" w:eastAsia="Times New Roman" w:hAnsi="Times New Roman"/>
          <w:b/>
          <w:sz w:val="24"/>
          <w:szCs w:val="24"/>
        </w:rPr>
        <w:t>1</w:t>
      </w:r>
      <w:r>
        <w:rPr>
          <w:rFonts w:ascii="Times New Roman" w:eastAsia="Times New Roman" w:hAnsi="Times New Roman"/>
          <w:b/>
          <w:sz w:val="24"/>
          <w:szCs w:val="24"/>
        </w:rPr>
        <w:t>5</w:t>
      </w:r>
      <w:r w:rsidRPr="00BE7E7C">
        <w:rPr>
          <w:rFonts w:ascii="Times New Roman" w:eastAsia="Times New Roman" w:hAnsi="Times New Roman"/>
          <w:sz w:val="24"/>
          <w:szCs w:val="24"/>
        </w:rPr>
        <w:t xml:space="preserve">. </w:t>
      </w:r>
      <w:r w:rsidRPr="00BE7E7C">
        <w:rPr>
          <w:rFonts w:ascii="Times New Roman" w:eastAsia="Times New Roman" w:hAnsi="Times New Roman"/>
          <w:b/>
          <w:sz w:val="24"/>
          <w:szCs w:val="24"/>
        </w:rPr>
        <w:t>Разработчик программы</w:t>
      </w:r>
      <w:r w:rsidRPr="00BE7E7C">
        <w:rPr>
          <w:rFonts w:ascii="Times New Roman" w:eastAsia="Times New Roman" w:hAnsi="Times New Roman"/>
          <w:sz w:val="24"/>
          <w:szCs w:val="24"/>
        </w:rPr>
        <w:t>:</w:t>
      </w:r>
      <w:r>
        <w:rPr>
          <w:rFonts w:ascii="Times New Roman" w:eastAsia="Times New Roman" w:hAnsi="Times New Roman"/>
          <w:sz w:val="24"/>
          <w:szCs w:val="24"/>
        </w:rPr>
        <w:t xml:space="preserve"> </w:t>
      </w:r>
      <w:r w:rsidR="00BF1346">
        <w:rPr>
          <w:rFonts w:ascii="Times New Roman" w:eastAsia="Times New Roman" w:hAnsi="Times New Roman"/>
          <w:sz w:val="24"/>
          <w:szCs w:val="24"/>
          <w:lang w:eastAsia="ru-RU"/>
        </w:rPr>
        <w:t>Сорина Галина Вениаминовна, д.филос.н., профессор</w:t>
      </w:r>
    </w:p>
    <w:sectPr w:rsidR="000C5F5A" w:rsidRPr="008B5D97" w:rsidSect="00D50AB3">
      <w:headerReference w:type="default"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8D6" w:rsidRDefault="000C68D6">
      <w:pPr>
        <w:spacing w:after="0" w:line="240" w:lineRule="auto"/>
      </w:pPr>
      <w:r>
        <w:separator/>
      </w:r>
    </w:p>
  </w:endnote>
  <w:endnote w:type="continuationSeparator" w:id="1">
    <w:p w:rsidR="000C68D6" w:rsidRDefault="000C68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Arial"/>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5A" w:rsidRDefault="00115B34">
    <w:pPr>
      <w:pStyle w:val="a3"/>
      <w:framePr w:wrap="around" w:vAnchor="text" w:hAnchor="margin" w:xAlign="right" w:y="1"/>
      <w:rPr>
        <w:rStyle w:val="a5"/>
      </w:rPr>
    </w:pPr>
    <w:r>
      <w:rPr>
        <w:rStyle w:val="a5"/>
      </w:rPr>
      <w:fldChar w:fldCharType="begin"/>
    </w:r>
    <w:r w:rsidR="00BF1346">
      <w:rPr>
        <w:rStyle w:val="a5"/>
      </w:rPr>
      <w:instrText xml:space="preserve">PAGE  </w:instrText>
    </w:r>
    <w:r>
      <w:rPr>
        <w:rStyle w:val="a5"/>
      </w:rPr>
      <w:fldChar w:fldCharType="end"/>
    </w:r>
  </w:p>
  <w:p w:rsidR="000C5F5A" w:rsidRDefault="000C5F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5A" w:rsidRDefault="00115B34">
    <w:pPr>
      <w:pStyle w:val="a3"/>
      <w:jc w:val="center"/>
      <w:rPr>
        <w:sz w:val="16"/>
        <w:szCs w:val="16"/>
      </w:rPr>
    </w:pPr>
    <w:r>
      <w:rPr>
        <w:sz w:val="16"/>
        <w:szCs w:val="16"/>
      </w:rPr>
      <w:fldChar w:fldCharType="begin"/>
    </w:r>
    <w:r w:rsidR="00BF1346">
      <w:rPr>
        <w:sz w:val="16"/>
        <w:szCs w:val="16"/>
      </w:rPr>
      <w:instrText>PAGE   \* MERGEFORMAT</w:instrText>
    </w:r>
    <w:r>
      <w:rPr>
        <w:sz w:val="16"/>
        <w:szCs w:val="16"/>
      </w:rPr>
      <w:fldChar w:fldCharType="separate"/>
    </w:r>
    <w:r w:rsidR="008B5D97">
      <w:rPr>
        <w:noProof/>
        <w:sz w:val="16"/>
        <w:szCs w:val="16"/>
      </w:rPr>
      <w:t>11</w:t>
    </w:r>
    <w:r>
      <w:rPr>
        <w:sz w:val="16"/>
        <w:szCs w:val="16"/>
      </w:rPr>
      <w:fldChar w:fldCharType="end"/>
    </w:r>
  </w:p>
  <w:p w:rsidR="000C5F5A" w:rsidRDefault="000C5F5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8D6" w:rsidRDefault="000C68D6">
      <w:pPr>
        <w:spacing w:after="0" w:line="240" w:lineRule="auto"/>
      </w:pPr>
      <w:r>
        <w:separator/>
      </w:r>
    </w:p>
  </w:footnote>
  <w:footnote w:type="continuationSeparator" w:id="1">
    <w:p w:rsidR="000C68D6" w:rsidRDefault="000C68D6">
      <w:pPr>
        <w:spacing w:after="0" w:line="240" w:lineRule="auto"/>
      </w:pPr>
      <w:r>
        <w:continuationSeparator/>
      </w:r>
    </w:p>
  </w:footnote>
  <w:footnote w:id="2">
    <w:p w:rsidR="000C5F5A" w:rsidRDefault="00BF1346">
      <w:pPr>
        <w:pStyle w:val="ab"/>
      </w:pPr>
      <w:r>
        <w:rPr>
          <w:rStyle w:val="ad"/>
        </w:rPr>
        <w:footnoteRef/>
      </w:r>
      <w:r>
        <w:rPr>
          <w:rFonts w:ascii="Times New Roman" w:hAnsi="Times New Roman"/>
        </w:rPr>
        <w:t xml:space="preserve"> Г.В. Сорина получила патент, авторское свидетельство результатов интеллектуальной деятельности (РИД) [</w:t>
      </w:r>
      <w:r>
        <w:rPr>
          <w:rStyle w:val="ae"/>
          <w:rFonts w:ascii="Times New Roman" w:hAnsi="Times New Roman"/>
        </w:rPr>
        <w:t>№ гос. регистрации АААА-Г17-617060110019-6 от 01/06/2017</w:t>
      </w:r>
      <w:r>
        <w:rPr>
          <w:rFonts w:ascii="Times New Roman" w:hAnsi="Times New Roman"/>
        </w:rPr>
        <w:t xml:space="preserve">] за разработку Методологии экспертного анализа текста (МЭАТ). Основные идеи МЭАТ опубликованы. Г.В. Сорина. «Методология экспертного анализа текста (МЭАТ) в образовательном процессе» </w:t>
      </w:r>
      <w:hyperlink r:id="rId1" w:history="1">
        <w:r>
          <w:rPr>
            <w:rStyle w:val="a6"/>
            <w:rFonts w:ascii="Times New Roman" w:hAnsi="Times New Roman"/>
          </w:rPr>
          <w:t>https://www.litres.ru/g-v-sorina/metodologiya-ekspertnogo-analiza-teksta-meat-v-obrazovatelnom-processe/</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687" w:rsidRDefault="006E2687">
    <w:pPr>
      <w:pStyle w:val="af1"/>
    </w:pPr>
    <w:r>
      <w:rPr>
        <w:sz w:val="20"/>
        <w:szCs w:val="20"/>
      </w:rPr>
      <w:t xml:space="preserve">Философский факультет МГУ имени М.В.Ломоносова                                                            </w:t>
    </w:r>
    <w:r w:rsidR="00115B34">
      <w:rPr>
        <w:sz w:val="16"/>
        <w:szCs w:val="16"/>
      </w:rPr>
      <w:fldChar w:fldCharType="begin"/>
    </w:r>
    <w:r>
      <w:rPr>
        <w:sz w:val="16"/>
        <w:szCs w:val="16"/>
      </w:rPr>
      <w:instrText xml:space="preserve"> TIME \@ "dd.MM.yyyy H:mm" </w:instrText>
    </w:r>
    <w:r w:rsidR="00115B34">
      <w:rPr>
        <w:sz w:val="16"/>
        <w:szCs w:val="16"/>
      </w:rPr>
      <w:fldChar w:fldCharType="separate"/>
    </w:r>
    <w:r w:rsidR="008B5D97">
      <w:rPr>
        <w:noProof/>
        <w:sz w:val="16"/>
        <w:szCs w:val="16"/>
      </w:rPr>
      <w:t>07.02.2021 19:49</w:t>
    </w:r>
    <w:r w:rsidR="00115B34">
      <w:rPr>
        <w:sz w:val="16"/>
        <w:szCs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E12"/>
    <w:multiLevelType w:val="hybridMultilevel"/>
    <w:tmpl w:val="E56E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8635A"/>
    <w:multiLevelType w:val="hybridMultilevel"/>
    <w:tmpl w:val="9A6CA29E"/>
    <w:lvl w:ilvl="0" w:tplc="040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
    <w:nsid w:val="15FA5928"/>
    <w:multiLevelType w:val="hybridMultilevel"/>
    <w:tmpl w:val="4D367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817EE0"/>
    <w:multiLevelType w:val="hybridMultilevel"/>
    <w:tmpl w:val="496406D4"/>
    <w:lvl w:ilvl="0" w:tplc="78DE60D6">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211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842BF0"/>
    <w:multiLevelType w:val="hybridMultilevel"/>
    <w:tmpl w:val="B8227F62"/>
    <w:lvl w:ilvl="0" w:tplc="6FC67A3A">
      <w:start w:val="1"/>
      <w:numFmt w:val="decimal"/>
      <w:lvlText w:val="%1."/>
      <w:lvlJc w:val="left"/>
      <w:pPr>
        <w:ind w:left="1429" w:hanging="720"/>
      </w:pPr>
      <w:rPr>
        <w:rFonts w:hint="default"/>
        <w:b/>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C810B36"/>
    <w:multiLevelType w:val="hybridMultilevel"/>
    <w:tmpl w:val="AA4E0F60"/>
    <w:lvl w:ilvl="0" w:tplc="5D84176A">
      <w:start w:val="1"/>
      <w:numFmt w:val="decimal"/>
      <w:lvlText w:val="%1."/>
      <w:lvlJc w:val="left"/>
      <w:pPr>
        <w:ind w:left="1429"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0342C"/>
    <w:multiLevelType w:val="hybridMultilevel"/>
    <w:tmpl w:val="E624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F0CB5"/>
    <w:multiLevelType w:val="hybridMultilevel"/>
    <w:tmpl w:val="7C74C9E4"/>
    <w:lvl w:ilvl="0" w:tplc="81F890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06C6860"/>
    <w:multiLevelType w:val="hybridMultilevel"/>
    <w:tmpl w:val="AA703242"/>
    <w:lvl w:ilvl="0" w:tplc="5D84176A">
      <w:start w:val="1"/>
      <w:numFmt w:val="decimal"/>
      <w:lvlText w:val="%1."/>
      <w:lvlJc w:val="left"/>
      <w:pPr>
        <w:ind w:left="1429" w:hanging="72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3B96AD2"/>
    <w:multiLevelType w:val="hybridMultilevel"/>
    <w:tmpl w:val="8A8EE096"/>
    <w:lvl w:ilvl="0" w:tplc="586CA7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3D81F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44758AC"/>
    <w:multiLevelType w:val="hybridMultilevel"/>
    <w:tmpl w:val="EB22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5DB5941"/>
    <w:multiLevelType w:val="hybridMultilevel"/>
    <w:tmpl w:val="A4EEEA6C"/>
    <w:lvl w:ilvl="0" w:tplc="0419000F">
      <w:start w:val="1"/>
      <w:numFmt w:val="decimal"/>
      <w:lvlText w:val="%1."/>
      <w:lvlJc w:val="left"/>
      <w:pPr>
        <w:ind w:left="-858" w:hanging="360"/>
      </w:pPr>
    </w:lvl>
    <w:lvl w:ilvl="1" w:tplc="04190019" w:tentative="1">
      <w:start w:val="1"/>
      <w:numFmt w:val="lowerLetter"/>
      <w:lvlText w:val="%2."/>
      <w:lvlJc w:val="left"/>
      <w:pPr>
        <w:ind w:left="-138" w:hanging="360"/>
      </w:pPr>
    </w:lvl>
    <w:lvl w:ilvl="2" w:tplc="0419001B" w:tentative="1">
      <w:start w:val="1"/>
      <w:numFmt w:val="lowerRoman"/>
      <w:lvlText w:val="%3."/>
      <w:lvlJc w:val="right"/>
      <w:pPr>
        <w:ind w:left="582" w:hanging="180"/>
      </w:pPr>
    </w:lvl>
    <w:lvl w:ilvl="3" w:tplc="0419000F" w:tentative="1">
      <w:start w:val="1"/>
      <w:numFmt w:val="decimal"/>
      <w:lvlText w:val="%4."/>
      <w:lvlJc w:val="left"/>
      <w:pPr>
        <w:ind w:left="1302" w:hanging="360"/>
      </w:pPr>
    </w:lvl>
    <w:lvl w:ilvl="4" w:tplc="04190019" w:tentative="1">
      <w:start w:val="1"/>
      <w:numFmt w:val="lowerLetter"/>
      <w:lvlText w:val="%5."/>
      <w:lvlJc w:val="left"/>
      <w:pPr>
        <w:ind w:left="2022" w:hanging="360"/>
      </w:pPr>
    </w:lvl>
    <w:lvl w:ilvl="5" w:tplc="0419001B" w:tentative="1">
      <w:start w:val="1"/>
      <w:numFmt w:val="lowerRoman"/>
      <w:lvlText w:val="%6."/>
      <w:lvlJc w:val="right"/>
      <w:pPr>
        <w:ind w:left="2742" w:hanging="180"/>
      </w:pPr>
    </w:lvl>
    <w:lvl w:ilvl="6" w:tplc="0419000F" w:tentative="1">
      <w:start w:val="1"/>
      <w:numFmt w:val="decimal"/>
      <w:lvlText w:val="%7."/>
      <w:lvlJc w:val="left"/>
      <w:pPr>
        <w:ind w:left="3462" w:hanging="360"/>
      </w:pPr>
    </w:lvl>
    <w:lvl w:ilvl="7" w:tplc="04190019" w:tentative="1">
      <w:start w:val="1"/>
      <w:numFmt w:val="lowerLetter"/>
      <w:lvlText w:val="%8."/>
      <w:lvlJc w:val="left"/>
      <w:pPr>
        <w:ind w:left="4182" w:hanging="360"/>
      </w:pPr>
    </w:lvl>
    <w:lvl w:ilvl="8" w:tplc="0419001B" w:tentative="1">
      <w:start w:val="1"/>
      <w:numFmt w:val="lowerRoman"/>
      <w:lvlText w:val="%9."/>
      <w:lvlJc w:val="right"/>
      <w:pPr>
        <w:ind w:left="4902" w:hanging="180"/>
      </w:pPr>
    </w:lvl>
  </w:abstractNum>
  <w:abstractNum w:abstractNumId="14">
    <w:nsid w:val="36C569A2"/>
    <w:multiLevelType w:val="hybridMultilevel"/>
    <w:tmpl w:val="972E4B20"/>
    <w:lvl w:ilvl="0" w:tplc="56F8FFDC">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F96C87"/>
    <w:multiLevelType w:val="hybridMultilevel"/>
    <w:tmpl w:val="4866D1D6"/>
    <w:lvl w:ilvl="0" w:tplc="4680FF6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A1858D3"/>
    <w:multiLevelType w:val="hybridMultilevel"/>
    <w:tmpl w:val="6040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3A772C"/>
    <w:multiLevelType w:val="hybridMultilevel"/>
    <w:tmpl w:val="C8D05242"/>
    <w:lvl w:ilvl="0" w:tplc="3B581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7D4037"/>
    <w:multiLevelType w:val="hybridMultilevel"/>
    <w:tmpl w:val="EABE316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0C217A1"/>
    <w:multiLevelType w:val="hybridMultilevel"/>
    <w:tmpl w:val="D94CD520"/>
    <w:lvl w:ilvl="0" w:tplc="0F360B38">
      <w:start w:val="1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EF4B66"/>
    <w:multiLevelType w:val="hybridMultilevel"/>
    <w:tmpl w:val="A642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772A53"/>
    <w:multiLevelType w:val="hybridMultilevel"/>
    <w:tmpl w:val="C628761E"/>
    <w:lvl w:ilvl="0" w:tplc="6A0241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B20C7F"/>
    <w:multiLevelType w:val="hybridMultilevel"/>
    <w:tmpl w:val="05E0A620"/>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C5D4D"/>
    <w:multiLevelType w:val="hybridMultilevel"/>
    <w:tmpl w:val="412EE754"/>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DF75F9"/>
    <w:multiLevelType w:val="hybridMultilevel"/>
    <w:tmpl w:val="DB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6005EB9"/>
    <w:multiLevelType w:val="hybridMultilevel"/>
    <w:tmpl w:val="3FA632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9373B7B"/>
    <w:multiLevelType w:val="hybridMultilevel"/>
    <w:tmpl w:val="4AF63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6A115F1C"/>
    <w:multiLevelType w:val="hybridMultilevel"/>
    <w:tmpl w:val="F498048E"/>
    <w:lvl w:ilvl="0" w:tplc="586CA7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215FBD"/>
    <w:multiLevelType w:val="hybridMultilevel"/>
    <w:tmpl w:val="5DCCD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14E1272"/>
    <w:multiLevelType w:val="hybridMultilevel"/>
    <w:tmpl w:val="9416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796BC6"/>
    <w:multiLevelType w:val="multilevel"/>
    <w:tmpl w:val="0D364F7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794B021A"/>
    <w:multiLevelType w:val="hybridMultilevel"/>
    <w:tmpl w:val="707CDE36"/>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821544"/>
    <w:multiLevelType w:val="hybridMultilevel"/>
    <w:tmpl w:val="DBCE18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AF137C0"/>
    <w:multiLevelType w:val="hybridMultilevel"/>
    <w:tmpl w:val="01649AE2"/>
    <w:lvl w:ilvl="0" w:tplc="5D84176A">
      <w:start w:val="1"/>
      <w:numFmt w:val="decimal"/>
      <w:lvlText w:val="%1."/>
      <w:lvlJc w:val="left"/>
      <w:pPr>
        <w:ind w:left="1429"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EA3E4B"/>
    <w:multiLevelType w:val="hybridMultilevel"/>
    <w:tmpl w:val="C010D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4"/>
  </w:num>
  <w:num w:numId="2">
    <w:abstractNumId w:val="34"/>
  </w:num>
  <w:num w:numId="3">
    <w:abstractNumId w:val="26"/>
  </w:num>
  <w:num w:numId="4">
    <w:abstractNumId w:val="25"/>
  </w:num>
  <w:num w:numId="5">
    <w:abstractNumId w:val="18"/>
  </w:num>
  <w:num w:numId="6">
    <w:abstractNumId w:val="32"/>
  </w:num>
  <w:num w:numId="7">
    <w:abstractNumId w:val="12"/>
  </w:num>
  <w:num w:numId="8">
    <w:abstractNumId w:val="13"/>
  </w:num>
  <w:num w:numId="9">
    <w:abstractNumId w:val="0"/>
  </w:num>
  <w:num w:numId="10">
    <w:abstractNumId w:val="7"/>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27"/>
  </w:num>
  <w:num w:numId="15">
    <w:abstractNumId w:val="1"/>
  </w:num>
  <w:num w:numId="16">
    <w:abstractNumId w:val="17"/>
  </w:num>
  <w:num w:numId="17">
    <w:abstractNumId w:val="29"/>
  </w:num>
  <w:num w:numId="18">
    <w:abstractNumId w:val="8"/>
  </w:num>
  <w:num w:numId="19">
    <w:abstractNumId w:val="16"/>
  </w:num>
  <w:num w:numId="20">
    <w:abstractNumId w:val="20"/>
  </w:num>
  <w:num w:numId="21">
    <w:abstractNumId w:val="21"/>
  </w:num>
  <w:num w:numId="22">
    <w:abstractNumId w:val="28"/>
  </w:num>
  <w:num w:numId="23">
    <w:abstractNumId w:val="2"/>
  </w:num>
  <w:num w:numId="24">
    <w:abstractNumId w:val="31"/>
  </w:num>
  <w:num w:numId="25">
    <w:abstractNumId w:val="15"/>
  </w:num>
  <w:num w:numId="26">
    <w:abstractNumId w:val="23"/>
  </w:num>
  <w:num w:numId="27">
    <w:abstractNumId w:val="22"/>
  </w:num>
  <w:num w:numId="28">
    <w:abstractNumId w:val="30"/>
  </w:num>
  <w:num w:numId="29">
    <w:abstractNumId w:val="10"/>
  </w:num>
  <w:num w:numId="30">
    <w:abstractNumId w:val="5"/>
  </w:num>
  <w:num w:numId="31">
    <w:abstractNumId w:val="9"/>
  </w:num>
  <w:num w:numId="32">
    <w:abstractNumId w:val="33"/>
  </w:num>
  <w:num w:numId="33">
    <w:abstractNumId w:val="6"/>
  </w:num>
  <w:num w:numId="34">
    <w:abstractNumId w:val="19"/>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C5F5A"/>
    <w:rsid w:val="00041649"/>
    <w:rsid w:val="00092265"/>
    <w:rsid w:val="000C5F5A"/>
    <w:rsid w:val="000C68D6"/>
    <w:rsid w:val="00115B34"/>
    <w:rsid w:val="003F46FC"/>
    <w:rsid w:val="00483C24"/>
    <w:rsid w:val="00643EB3"/>
    <w:rsid w:val="006861EA"/>
    <w:rsid w:val="006D259D"/>
    <w:rsid w:val="006E2687"/>
    <w:rsid w:val="007A67F3"/>
    <w:rsid w:val="0081369D"/>
    <w:rsid w:val="008B5D97"/>
    <w:rsid w:val="0096486E"/>
    <w:rsid w:val="00AC5087"/>
    <w:rsid w:val="00BF1346"/>
    <w:rsid w:val="00C058AD"/>
    <w:rsid w:val="00C70758"/>
    <w:rsid w:val="00D50AB3"/>
    <w:rsid w:val="00DB67E5"/>
    <w:rsid w:val="00E218A8"/>
    <w:rsid w:val="00EC29E1"/>
    <w:rsid w:val="00FB2286"/>
    <w:rsid w:val="00FD3144"/>
    <w:rsid w:val="00FE64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AB3"/>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rsid w:val="00D50AB3"/>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0AB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D50AB3"/>
    <w:rPr>
      <w:rFonts w:eastAsia="Times New Roman" w:cs="Times New Roman"/>
      <w:sz w:val="24"/>
      <w:szCs w:val="24"/>
      <w:lang w:eastAsia="ru-RU"/>
    </w:rPr>
  </w:style>
  <w:style w:type="character" w:styleId="a5">
    <w:name w:val="page number"/>
    <w:rsid w:val="00D50AB3"/>
  </w:style>
  <w:style w:type="character" w:styleId="a6">
    <w:name w:val="Hyperlink"/>
    <w:uiPriority w:val="99"/>
    <w:unhideWhenUsed/>
    <w:rsid w:val="00D50AB3"/>
    <w:rPr>
      <w:color w:val="0000FF"/>
      <w:u w:val="single"/>
    </w:rPr>
  </w:style>
  <w:style w:type="character" w:customStyle="1" w:styleId="a7">
    <w:name w:val="a"/>
    <w:basedOn w:val="a0"/>
    <w:rsid w:val="00D50AB3"/>
  </w:style>
  <w:style w:type="character" w:styleId="a8">
    <w:name w:val="Strong"/>
    <w:qFormat/>
    <w:rsid w:val="00D50AB3"/>
    <w:rPr>
      <w:b/>
      <w:bCs/>
    </w:rPr>
  </w:style>
  <w:style w:type="paragraph" w:styleId="a9">
    <w:name w:val="Body Text"/>
    <w:basedOn w:val="a"/>
    <w:link w:val="aa"/>
    <w:rsid w:val="00D50AB3"/>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sid w:val="00D50AB3"/>
    <w:rPr>
      <w:rFonts w:eastAsia="Times New Roman" w:cs="Times New Roman"/>
      <w:szCs w:val="20"/>
      <w:lang w:eastAsia="ru-RU"/>
    </w:rPr>
  </w:style>
  <w:style w:type="paragraph" w:styleId="2">
    <w:name w:val="Body Text Indent 2"/>
    <w:basedOn w:val="a"/>
    <w:link w:val="20"/>
    <w:rsid w:val="00D50AB3"/>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D50AB3"/>
    <w:rPr>
      <w:rFonts w:eastAsia="Times New Roman" w:cs="Times New Roman"/>
      <w:sz w:val="24"/>
      <w:szCs w:val="24"/>
      <w:lang w:eastAsia="ru-RU"/>
    </w:rPr>
  </w:style>
  <w:style w:type="paragraph" w:styleId="ab">
    <w:name w:val="footnote text"/>
    <w:basedOn w:val="a"/>
    <w:link w:val="ac"/>
    <w:uiPriority w:val="99"/>
    <w:semiHidden/>
    <w:unhideWhenUsed/>
    <w:rsid w:val="00D50AB3"/>
    <w:pPr>
      <w:spacing w:after="0" w:line="240" w:lineRule="auto"/>
    </w:pPr>
    <w:rPr>
      <w:sz w:val="20"/>
      <w:szCs w:val="20"/>
    </w:rPr>
  </w:style>
  <w:style w:type="character" w:customStyle="1" w:styleId="ac">
    <w:name w:val="Текст сноски Знак"/>
    <w:basedOn w:val="a0"/>
    <w:link w:val="ab"/>
    <w:uiPriority w:val="99"/>
    <w:semiHidden/>
    <w:rsid w:val="00D50AB3"/>
    <w:rPr>
      <w:rFonts w:ascii="Calibri" w:eastAsia="Calibri" w:hAnsi="Calibri" w:cs="Times New Roman"/>
      <w:sz w:val="20"/>
      <w:szCs w:val="20"/>
    </w:rPr>
  </w:style>
  <w:style w:type="character" w:styleId="ad">
    <w:name w:val="footnote reference"/>
    <w:basedOn w:val="a0"/>
    <w:semiHidden/>
    <w:unhideWhenUsed/>
    <w:rsid w:val="00D50AB3"/>
    <w:rPr>
      <w:vertAlign w:val="superscript"/>
    </w:rPr>
  </w:style>
  <w:style w:type="character" w:styleId="ae">
    <w:name w:val="Emphasis"/>
    <w:basedOn w:val="a0"/>
    <w:uiPriority w:val="20"/>
    <w:qFormat/>
    <w:rsid w:val="00D50AB3"/>
    <w:rPr>
      <w:i/>
      <w:iCs/>
    </w:rPr>
  </w:style>
  <w:style w:type="paragraph" w:styleId="af">
    <w:name w:val="List Paragraph"/>
    <w:basedOn w:val="a"/>
    <w:uiPriority w:val="34"/>
    <w:qFormat/>
    <w:rsid w:val="00D50AB3"/>
    <w:pPr>
      <w:ind w:left="720"/>
      <w:contextualSpacing/>
    </w:pPr>
  </w:style>
  <w:style w:type="paragraph" w:customStyle="1" w:styleId="Default">
    <w:name w:val="Default"/>
    <w:rsid w:val="00D50AB3"/>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sid w:val="00D50AB3"/>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sid w:val="00D50AB3"/>
    <w:rPr>
      <w:rFonts w:cs="Times New Roman"/>
      <w:sz w:val="26"/>
      <w:szCs w:val="26"/>
      <w:shd w:val="clear" w:color="auto" w:fill="FFFFFF"/>
    </w:rPr>
  </w:style>
  <w:style w:type="paragraph" w:customStyle="1" w:styleId="af0">
    <w:name w:val="øàïêà"/>
    <w:basedOn w:val="a"/>
    <w:rsid w:val="00D50AB3"/>
    <w:pPr>
      <w:spacing w:after="0" w:line="240" w:lineRule="auto"/>
    </w:pPr>
    <w:rPr>
      <w:rFonts w:ascii="Pragmatica" w:eastAsia="Times New Roman" w:hAnsi="Pragmatica"/>
      <w:b/>
      <w:szCs w:val="20"/>
      <w:lang w:val="en-US" w:eastAsia="ru-RU"/>
    </w:rPr>
  </w:style>
  <w:style w:type="paragraph" w:styleId="af1">
    <w:name w:val="header"/>
    <w:basedOn w:val="a"/>
    <w:link w:val="af2"/>
    <w:uiPriority w:val="99"/>
    <w:semiHidden/>
    <w:unhideWhenUsed/>
    <w:rsid w:val="006E2687"/>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6E2687"/>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semiHidden/>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paragraph" w:customStyle="1" w:styleId="af0">
    <w:name w:val="øàïêà"/>
    <w:basedOn w:val="a"/>
    <w:pPr>
      <w:spacing w:after="0" w:line="240" w:lineRule="auto"/>
    </w:pPr>
    <w:rPr>
      <w:rFonts w:ascii="Pragmatica" w:eastAsia="Times New Roman" w:hAnsi="Pragmatica"/>
      <w:b/>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inasorina.logic.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ph.ras.ru/enc.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utm.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lato.stanford.edu/" TargetMode="External"/><Relationship Id="rId4" Type="http://schemas.openxmlformats.org/officeDocument/2006/relationships/settings" Target="settings.xml"/><Relationship Id="rId9" Type="http://schemas.openxmlformats.org/officeDocument/2006/relationships/hyperlink" Target="http://www.britannica.com"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litres.ru/g-v-sorina/metodologiya-ekspertnogo-analiza-teksta-meat-v-obrazovatelnom-proces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2F753-E188-4CC1-9D1D-71DACB73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4231</Words>
  <Characters>24123</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Аристотель. Никомахова этика // Аристотель. Соч.: В 4 т. Т. 4. М.: Мысль, 1983. </vt:lpstr>
    </vt:vector>
  </TitlesOfParts>
  <Company/>
  <LinksUpToDate>false</LinksUpToDate>
  <CharactersWithSpaces>28298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1367862</cp:lastModifiedBy>
  <cp:revision>5</cp:revision>
  <dcterms:created xsi:type="dcterms:W3CDTF">2020-12-01T14:31:00Z</dcterms:created>
  <dcterms:modified xsi:type="dcterms:W3CDTF">2021-02-07T16:59:00Z</dcterms:modified>
</cp:coreProperties>
</file>