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28"/>
          <w:szCs w:val="28"/>
        </w:rPr>
      </w:pPr>
      <w:bookmarkStart w:id="0" w:name="_Toc501124026"/>
      <w:r>
        <w:rPr>
          <w:b/>
          <w:bCs/>
          <w:sz w:val="28"/>
          <w:szCs w:val="28"/>
        </w:rPr>
        <w:t xml:space="preserve">Рабочая программа дисциплины</w:t>
      </w:r>
    </w:p>
    <w:p>
      <w:pPr>
        <w:jc w:val="center"/>
        <w:rPr>
          <w:b/>
          <w:bCs/>
          <w:sz w:val="28"/>
          <w:szCs w:val="28"/>
        </w:rPr>
      </w:pPr>
    </w:p>
    <w:p>
      <w:pPr>
        <w:pStyle w:val="1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Наименование дисциплины</w:t>
      </w:r>
      <w:bookmarkEnd w:id="0"/>
    </w:p>
    <w:p>
      <w:pPr>
        <w:ind w:left="284" w:firstLine="284"/>
        <w:rPr>
          <w:sz w:val="28"/>
          <w:szCs w:val="28"/>
        </w:rPr>
      </w:pPr>
      <w:bookmarkStart w:id="1" w:name="_Toc501124027"/>
      <w:r>
        <w:rPr>
          <w:sz w:val="28"/>
          <w:szCs w:val="28"/>
        </w:rPr>
        <w:t xml:space="preserve">Актуальные проблемы </w:t>
      </w:r>
      <w:r>
        <w:rPr>
          <w:sz w:val="28"/>
          <w:szCs w:val="28"/>
        </w:rPr>
        <w:t xml:space="preserve">философии политики и права.</w:t>
      </w:r>
    </w:p>
    <w:p>
      <w:pPr>
        <w:ind w:left="284" w:firstLine="284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Аннотация к дисциплине</w:t>
      </w:r>
      <w:bookmarkEnd w:id="1"/>
    </w:p>
    <w:p>
      <w:pPr>
        <w:ind w:left="284" w:firstLine="284"/>
        <w:rPr>
          <w:sz w:val="28"/>
          <w:szCs w:val="28"/>
        </w:rPr>
      </w:pPr>
      <w:bookmarkStart w:id="2" w:name="_Toc501124028"/>
    </w:p>
    <w:p>
      <w:pPr>
        <w:ind w:left="284" w:firstLine="284"/>
        <w:rPr>
          <w:sz w:val="28"/>
          <w:szCs w:val="28"/>
        </w:rPr>
      </w:pPr>
      <w:r>
        <w:rPr>
          <w:sz w:val="28"/>
          <w:szCs w:val="28"/>
        </w:rPr>
        <w:t xml:space="preserve">Программа курса разработана с учетом специфики подготовки специалистов в области философии. В курсе рассматриваются </w:t>
      </w:r>
      <w:r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 xml:space="preserve">концепции философии политики в сопоставлении с концепциями философии права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ан краткий очерк </w:t>
      </w:r>
      <w:r>
        <w:rPr>
          <w:sz w:val="28"/>
          <w:szCs w:val="28"/>
        </w:rPr>
        <w:t xml:space="preserve">становления </w:t>
      </w:r>
      <w:r>
        <w:rPr>
          <w:sz w:val="28"/>
          <w:szCs w:val="28"/>
        </w:rPr>
        <w:t xml:space="preserve">философии политики и права </w:t>
      </w:r>
      <w:r>
        <w:rPr>
          <w:sz w:val="28"/>
          <w:szCs w:val="28"/>
        </w:rPr>
        <w:t xml:space="preserve">как самостоятельн</w:t>
      </w:r>
      <w:r>
        <w:rPr>
          <w:sz w:val="28"/>
          <w:szCs w:val="28"/>
        </w:rPr>
        <w:t xml:space="preserve">ых</w:t>
      </w:r>
      <w:r>
        <w:rPr>
          <w:sz w:val="28"/>
          <w:szCs w:val="28"/>
        </w:rPr>
        <w:t xml:space="preserve"> област</w:t>
      </w:r>
      <w:r>
        <w:rPr>
          <w:sz w:val="28"/>
          <w:szCs w:val="28"/>
        </w:rPr>
        <w:t xml:space="preserve">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философского</w:t>
      </w:r>
      <w:r>
        <w:rPr>
          <w:sz w:val="28"/>
          <w:szCs w:val="28"/>
        </w:rPr>
        <w:t xml:space="preserve"> знания, </w:t>
      </w:r>
      <w:r>
        <w:rPr>
          <w:sz w:val="28"/>
          <w:szCs w:val="28"/>
        </w:rPr>
        <w:t xml:space="preserve">выявляются </w:t>
      </w:r>
      <w:r>
        <w:rPr>
          <w:sz w:val="28"/>
          <w:szCs w:val="28"/>
        </w:rPr>
        <w:t xml:space="preserve">главные проблемные области и </w:t>
      </w:r>
      <w:r>
        <w:rPr>
          <w:sz w:val="28"/>
          <w:szCs w:val="28"/>
        </w:rPr>
        <w:t xml:space="preserve">анализируются особенности </w:t>
      </w:r>
      <w:r>
        <w:rPr>
          <w:sz w:val="28"/>
          <w:szCs w:val="28"/>
        </w:rPr>
        <w:t xml:space="preserve">философского осмысления политических </w:t>
      </w:r>
      <w:r>
        <w:rPr>
          <w:sz w:val="28"/>
          <w:szCs w:val="28"/>
        </w:rPr>
        <w:t xml:space="preserve">и правовых </w:t>
      </w:r>
      <w:r>
        <w:rPr>
          <w:sz w:val="28"/>
          <w:szCs w:val="28"/>
        </w:rPr>
        <w:t xml:space="preserve">явлений. </w:t>
      </w:r>
      <w:r>
        <w:rPr>
          <w:sz w:val="28"/>
          <w:szCs w:val="28"/>
        </w:rPr>
        <w:t xml:space="preserve">Рассматривается вопрос о</w:t>
      </w:r>
      <w:r>
        <w:rPr>
          <w:sz w:val="28"/>
          <w:szCs w:val="28"/>
        </w:rPr>
        <w:t xml:space="preserve"> соотношени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философии политики и политической философии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решающих</w:t>
      </w:r>
      <w:r>
        <w:rPr>
          <w:sz w:val="28"/>
          <w:szCs w:val="28"/>
        </w:rPr>
        <w:t xml:space="preserve"> разные задачи и обладающих своим особым предметом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Изучение философии </w:t>
      </w:r>
      <w:r>
        <w:rPr>
          <w:sz w:val="28"/>
          <w:szCs w:val="28"/>
        </w:rPr>
        <w:t xml:space="preserve">политики </w:t>
      </w:r>
      <w:r>
        <w:rPr>
          <w:sz w:val="28"/>
          <w:szCs w:val="28"/>
        </w:rPr>
        <w:t xml:space="preserve">в соотнесении с философией права </w:t>
      </w:r>
      <w:r>
        <w:rPr>
          <w:sz w:val="28"/>
          <w:szCs w:val="28"/>
        </w:rPr>
        <w:t xml:space="preserve">как особ</w:t>
      </w:r>
      <w:r>
        <w:rPr>
          <w:sz w:val="28"/>
          <w:szCs w:val="28"/>
        </w:rPr>
        <w:t xml:space="preserve">ых</w:t>
      </w:r>
      <w:r>
        <w:rPr>
          <w:sz w:val="28"/>
          <w:szCs w:val="28"/>
        </w:rPr>
        <w:t xml:space="preserve"> способ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осмысления и </w:t>
      </w:r>
      <w:r>
        <w:rPr>
          <w:sz w:val="28"/>
          <w:szCs w:val="28"/>
        </w:rPr>
        <w:t xml:space="preserve">проблематизации</w:t>
      </w:r>
      <w:r>
        <w:rPr>
          <w:sz w:val="28"/>
          <w:szCs w:val="28"/>
        </w:rPr>
        <w:t xml:space="preserve"> политических процессов</w:t>
      </w:r>
      <w:r>
        <w:rPr>
          <w:sz w:val="28"/>
          <w:szCs w:val="28"/>
        </w:rPr>
        <w:t xml:space="preserve"> и правотворчества</w:t>
      </w:r>
      <w:r>
        <w:rPr>
          <w:sz w:val="28"/>
          <w:szCs w:val="28"/>
        </w:rPr>
        <w:t xml:space="preserve"> позволит обогатить и систематизировать </w:t>
      </w:r>
      <w:r>
        <w:rPr>
          <w:sz w:val="28"/>
          <w:szCs w:val="28"/>
        </w:rPr>
        <w:t xml:space="preserve">концептуальные</w:t>
      </w:r>
      <w:r>
        <w:rPr>
          <w:sz w:val="28"/>
          <w:szCs w:val="28"/>
        </w:rPr>
        <w:t xml:space="preserve"> основы мировоззрения будущих специалистов </w:t>
      </w:r>
      <w:r>
        <w:rPr>
          <w:sz w:val="28"/>
          <w:szCs w:val="28"/>
        </w:rPr>
        <w:t xml:space="preserve">в области </w:t>
      </w:r>
      <w:r>
        <w:rPr>
          <w:sz w:val="28"/>
          <w:szCs w:val="28"/>
        </w:rPr>
        <w:t xml:space="preserve">социальной философии, теоретической </w:t>
      </w:r>
      <w:r>
        <w:rPr>
          <w:sz w:val="28"/>
          <w:szCs w:val="28"/>
        </w:rPr>
        <w:t xml:space="preserve">политологии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социологии политических отношений, а также правоведения</w:t>
      </w:r>
      <w:r>
        <w:rPr>
          <w:sz w:val="28"/>
          <w:szCs w:val="28"/>
        </w:rPr>
        <w:t xml:space="preserve">.</w:t>
      </w:r>
    </w:p>
    <w:p>
      <w:pPr>
        <w:pStyle w:val="1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Место дисциплины в структуре основной образовательной программы (ООП)</w:t>
      </w:r>
      <w:bookmarkEnd w:id="2"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Дисциплина является обязательной по кафедре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Социальная философия и философия истории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</w:p>
    <w:p>
      <w:pPr>
        <w:pStyle w:val="1"/>
        <w:rPr>
          <w:rFonts w:eastAsiaTheme="minorHAnsi"/>
          <w:sz w:val="28"/>
          <w:szCs w:val="28"/>
        </w:rPr>
      </w:pPr>
      <w:bookmarkStart w:id="3" w:name="_Toc501124029"/>
      <w:r>
        <w:rPr>
          <w:rFonts w:eastAsiaTheme="minorHAnsi"/>
          <w:sz w:val="28"/>
          <w:szCs w:val="28"/>
        </w:rPr>
        <w:t xml:space="preserve">Уровень высшего образования</w:t>
      </w:r>
      <w:bookmarkEnd w:id="3"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Магистратура</w:t>
      </w:r>
    </w:p>
    <w:p>
      <w:pPr>
        <w:pStyle w:val="1"/>
        <w:rPr>
          <w:rFonts w:eastAsiaTheme="minorHAnsi"/>
          <w:sz w:val="28"/>
          <w:szCs w:val="28"/>
        </w:rPr>
      </w:pPr>
      <w:bookmarkStart w:id="4" w:name="_Toc501124030"/>
      <w:r>
        <w:rPr>
          <w:rFonts w:eastAsiaTheme="minorHAnsi"/>
          <w:sz w:val="28"/>
          <w:szCs w:val="28"/>
        </w:rPr>
        <w:t xml:space="preserve">Год и семестр обучения</w:t>
      </w:r>
      <w:bookmarkEnd w:id="4"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курс,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семестр</w:t>
      </w:r>
    </w:p>
    <w:p>
      <w:pPr>
        <w:pStyle w:val="1"/>
        <w:rPr>
          <w:rFonts w:eastAsiaTheme="minorHAnsi"/>
          <w:sz w:val="28"/>
          <w:szCs w:val="28"/>
        </w:rPr>
      </w:pPr>
      <w:bookmarkStart w:id="5" w:name="_Toc501124031"/>
      <w:r>
        <w:rPr>
          <w:rFonts w:eastAsiaTheme="minorHAnsi"/>
          <w:sz w:val="28"/>
          <w:szCs w:val="28"/>
        </w:rPr>
        <w:t xml:space="preserve">Общая трудоемкость дисциплины</w:t>
      </w:r>
      <w:bookmarkEnd w:id="5"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составляет 4 зачетных единиц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академических часов лекций,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академических часов семинаров и </w:t>
      </w:r>
      <w:r>
        <w:rPr>
          <w:sz w:val="28"/>
          <w:szCs w:val="28"/>
        </w:rPr>
        <w:t xml:space="preserve">34</w:t>
      </w:r>
      <w:r>
        <w:rPr>
          <w:sz w:val="28"/>
          <w:szCs w:val="28"/>
        </w:rPr>
        <w:t xml:space="preserve"> академических час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самостоятельной работы студента.</w:t>
      </w:r>
    </w:p>
    <w:p>
      <w:pPr>
        <w:pStyle w:val="1"/>
        <w:rPr>
          <w:rFonts w:eastAsiaTheme="minorHAnsi"/>
          <w:sz w:val="28"/>
          <w:szCs w:val="28"/>
        </w:rPr>
      </w:pPr>
      <w:bookmarkStart w:id="6" w:name="_Toc501124032"/>
      <w:r>
        <w:rPr>
          <w:rFonts w:eastAsiaTheme="minorHAnsi"/>
          <w:sz w:val="28"/>
          <w:szCs w:val="28"/>
        </w:rPr>
        <w:t xml:space="preserve">Форма обучения</w:t>
      </w:r>
      <w:bookmarkEnd w:id="6"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Очная</w:t>
      </w:r>
    </w:p>
    <w:p>
      <w:pPr>
        <w:pStyle w:val="1"/>
        <w:rPr>
          <w:rFonts w:eastAsiaTheme="minorHAnsi"/>
          <w:sz w:val="28"/>
          <w:szCs w:val="28"/>
        </w:rPr>
      </w:pPr>
      <w:bookmarkStart w:id="7" w:name="_Toc501124033"/>
      <w:r>
        <w:rPr>
          <w:rFonts w:eastAsiaTheme="minorHAnsi"/>
          <w:sz w:val="28"/>
          <w:szCs w:val="28"/>
        </w:rPr>
        <w:t xml:space="preserve">Планируемые результаты </w:t>
      </w:r>
      <w:r>
        <w:rPr>
          <w:rFonts w:eastAsiaTheme="minorHAnsi"/>
          <w:sz w:val="28"/>
          <w:szCs w:val="28"/>
        </w:rPr>
        <w:t xml:space="preserve">обучения по дисциплине</w:t>
      </w:r>
      <w:bookmarkEnd w:id="7"/>
    </w:p>
    <w:p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61"/>
        <w:gridCol w:w="2749"/>
        <w:gridCol w:w="3735"/>
      </w:tblGrid>
      <w:tr>
        <w:tc>
          <w:tcPr>
            <w:tcW w:w="28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>
            <w:pPr>
              <w:jc w:val="center"/>
              <w:rPr>
                <w:rFonts w:cstheme="minorBidi"/>
                <w:b/>
                <w:sz w:val="28"/>
                <w:szCs w:val="28"/>
              </w:rPr>
            </w:pPr>
            <w:r>
              <w:rPr>
                <w:rFonts w:cstheme="minorBidi"/>
                <w:b/>
                <w:sz w:val="28"/>
                <w:szCs w:val="28"/>
              </w:rPr>
              <w:t xml:space="preserve">Формируемые компетенции</w:t>
            </w:r>
          </w:p>
        </w:tc>
        <w:tc>
          <w:tcPr>
            <w:tcW w:w="27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>
            <w:pPr>
              <w:jc w:val="center"/>
              <w:rPr>
                <w:rFonts w:cstheme="minorBidi"/>
                <w:b/>
                <w:sz w:val="28"/>
                <w:szCs w:val="28"/>
              </w:rPr>
            </w:pPr>
            <w:r>
              <w:rPr>
                <w:rFonts w:cstheme="minorBidi"/>
                <w:b/>
                <w:sz w:val="28"/>
                <w:szCs w:val="28"/>
              </w:rPr>
              <w:t xml:space="preserve">Индикаторы достижения компетенций</w:t>
            </w:r>
          </w:p>
        </w:tc>
        <w:tc>
          <w:tcPr>
            <w:tcW w:w="3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>
            <w:pPr>
              <w:jc w:val="center"/>
              <w:rPr>
                <w:rFonts w:cstheme="minorBidi"/>
                <w:b/>
                <w:sz w:val="28"/>
                <w:szCs w:val="28"/>
              </w:rPr>
            </w:pPr>
            <w:r>
              <w:rPr>
                <w:rFonts w:cstheme="minorBidi"/>
                <w:b/>
                <w:sz w:val="28"/>
                <w:szCs w:val="28"/>
              </w:rPr>
              <w:t xml:space="preserve">Планируемые результаты обучения</w:t>
            </w:r>
          </w:p>
        </w:tc>
      </w:tr>
      <w:tr>
        <w:tc>
          <w:tcPr>
            <w:tcW w:w="28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cstheme="minorBidi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b/>
                <w:bCs/>
                <w:sz w:val="28"/>
                <w:szCs w:val="28"/>
              </w:rPr>
              <w:t xml:space="preserve">УК-3</w:t>
            </w:r>
            <w:r>
              <w:rPr>
                <w:rFonts w:cstheme="minorBidi"/>
                <w:sz w:val="28"/>
                <w:szCs w:val="28"/>
              </w:rPr>
              <w:t xml:space="preserve">. </w:t>
            </w:r>
            <w:r>
              <w:rPr>
                <w:rFonts w:cstheme="minorBidi"/>
                <w:sz w:val="28"/>
                <w:szCs w:val="28"/>
              </w:rPr>
              <w:t xml:space="preserve">Способен</w:t>
            </w:r>
            <w:r>
              <w:rPr>
                <w:rFonts w:cstheme="minorBidi"/>
                <w:sz w:val="28"/>
                <w:szCs w:val="28"/>
              </w:rPr>
              <w:t xml:space="preserve"> использовать категории и концепции социальной философии и </w:t>
            </w:r>
            <w:r>
              <w:rPr>
                <w:rFonts w:cstheme="minorBidi"/>
                <w:sz w:val="28"/>
                <w:szCs w:val="28"/>
              </w:rPr>
              <w:t xml:space="preserve">философии политики и права </w:t>
            </w:r>
            <w:r>
              <w:rPr>
                <w:rFonts w:cstheme="minorBidi"/>
                <w:sz w:val="28"/>
                <w:szCs w:val="28"/>
              </w:rPr>
              <w:t xml:space="preserve">при решении </w:t>
            </w:r>
            <w:r>
              <w:rPr>
                <w:rFonts w:cstheme="minorBidi"/>
                <w:sz w:val="28"/>
                <w:szCs w:val="28"/>
              </w:rPr>
              <w:t xml:space="preserve">задач </w:t>
            </w:r>
            <w:r>
              <w:rPr>
                <w:rFonts w:cstheme="minorBidi"/>
                <w:sz w:val="28"/>
                <w:szCs w:val="28"/>
              </w:rPr>
              <w:t xml:space="preserve">профессионального характера, а также </w:t>
            </w:r>
            <w:r>
              <w:rPr>
                <w:rFonts w:cstheme="minorBidi"/>
                <w:sz w:val="28"/>
                <w:szCs w:val="28"/>
              </w:rPr>
              <w:t xml:space="preserve">изучении</w:t>
            </w:r>
            <w:r>
              <w:rPr>
                <w:rFonts w:cstheme="minorBidi"/>
                <w:sz w:val="28"/>
                <w:szCs w:val="28"/>
              </w:rPr>
              <w:t xml:space="preserve"> </w:t>
            </w:r>
            <w:r>
              <w:rPr>
                <w:rFonts w:cstheme="minorBidi"/>
                <w:sz w:val="28"/>
                <w:szCs w:val="28"/>
              </w:rPr>
              <w:t xml:space="preserve">социальных</w:t>
            </w:r>
            <w:r>
              <w:rPr>
                <w:rFonts w:cstheme="minorBidi"/>
                <w:sz w:val="28"/>
                <w:szCs w:val="28"/>
              </w:rPr>
              <w:t xml:space="preserve"> проблем</w:t>
            </w:r>
            <w:r>
              <w:rPr>
                <w:rFonts w:cstheme="minorBidi"/>
                <w:sz w:val="28"/>
                <w:szCs w:val="28"/>
              </w:rPr>
              <w:t xml:space="preserve">.</w:t>
            </w:r>
          </w:p>
        </w:tc>
        <w:tc>
          <w:tcPr>
            <w:tcW w:w="27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cstheme="minorBidi"/>
                <w:sz w:val="28"/>
                <w:szCs w:val="28"/>
              </w:rPr>
            </w:pPr>
          </w:p>
          <w:p>
            <w:pPr>
              <w:jc w:val="left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 xml:space="preserve">Знает социально-философские</w:t>
            </w:r>
            <w:r>
              <w:rPr>
                <w:rFonts w:cstheme="minorBidi"/>
                <w:sz w:val="28"/>
                <w:szCs w:val="28"/>
              </w:rPr>
              <w:t xml:space="preserve">, философско-политические, философско-правовые</w:t>
            </w:r>
            <w:r>
              <w:rPr>
                <w:rFonts w:cstheme="minorBidi"/>
                <w:sz w:val="28"/>
                <w:szCs w:val="28"/>
              </w:rPr>
              <w:t xml:space="preserve"> категории и концепции и использует их при решении социальных и профессиональных задач.</w:t>
            </w:r>
          </w:p>
        </w:tc>
        <w:tc>
          <w:tcPr>
            <w:tcW w:w="3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theme="minorBidi"/>
                <w:b/>
                <w:bCs/>
                <w:sz w:val="28"/>
                <w:szCs w:val="28"/>
              </w:rPr>
            </w:pPr>
          </w:p>
          <w:p>
            <w:pPr>
              <w:rPr>
                <w:rFonts w:cstheme="minorBidi"/>
                <w:b/>
                <w:bCs/>
                <w:sz w:val="28"/>
                <w:szCs w:val="28"/>
              </w:rPr>
            </w:pPr>
            <w:r>
              <w:rPr>
                <w:rFonts w:cstheme="minorBidi"/>
                <w:b/>
                <w:bCs/>
                <w:sz w:val="28"/>
                <w:szCs w:val="28"/>
              </w:rPr>
              <w:t xml:space="preserve">Знать:</w:t>
            </w:r>
          </w:p>
          <w:p>
            <w:pPr>
              <w:pStyle w:val="a0"/>
              <w:numPr>
                <w:numId w:val="2"/>
                <w:ilvl w:val="0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этапы </w:t>
            </w:r>
            <w:r>
              <w:rPr>
                <w:sz w:val="28"/>
                <w:szCs w:val="28"/>
              </w:rPr>
              <w:t xml:space="preserve">истори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 социальной философии</w:t>
            </w:r>
            <w:r>
              <w:rPr>
                <w:sz w:val="28"/>
                <w:szCs w:val="28"/>
              </w:rPr>
              <w:t xml:space="preserve">, философии политики и права</w:t>
            </w:r>
            <w:r>
              <w:rPr>
                <w:sz w:val="28"/>
                <w:szCs w:val="28"/>
              </w:rPr>
              <w:t xml:space="preserve">, имена </w:t>
            </w:r>
            <w:r>
              <w:rPr>
                <w:sz w:val="28"/>
                <w:szCs w:val="28"/>
              </w:rPr>
              <w:t xml:space="preserve">ключевых представителей этой области знания </w:t>
            </w:r>
            <w:r>
              <w:rPr>
                <w:sz w:val="28"/>
                <w:szCs w:val="28"/>
              </w:rPr>
              <w:t xml:space="preserve">и их основные произведения;</w:t>
            </w:r>
          </w:p>
          <w:p>
            <w:pPr>
              <w:pStyle w:val="a0"/>
              <w:numPr>
                <w:numId w:val="2"/>
                <w:ilvl w:val="0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базовые социально-философские и</w:t>
            </w:r>
            <w:r>
              <w:rPr>
                <w:sz w:val="28"/>
                <w:szCs w:val="28"/>
              </w:rPr>
              <w:t xml:space="preserve"> философско-политические и философско-правовые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концепции, используемый </w:t>
            </w:r>
            <w:r>
              <w:rPr>
                <w:sz w:val="28"/>
                <w:szCs w:val="28"/>
              </w:rPr>
              <w:t xml:space="preserve">в них </w:t>
            </w:r>
            <w:r>
              <w:rPr>
                <w:sz w:val="28"/>
                <w:szCs w:val="28"/>
              </w:rPr>
              <w:t xml:space="preserve">категориальный аппарат; </w:t>
            </w:r>
            <w:r>
              <w:rPr>
                <w:sz w:val="28"/>
                <w:szCs w:val="28"/>
              </w:rPr>
              <w:t xml:space="preserve">содержание классических и современных дискуссий в области </w:t>
            </w:r>
            <w:r>
              <w:rPr>
                <w:sz w:val="28"/>
                <w:szCs w:val="28"/>
              </w:rPr>
              <w:t xml:space="preserve">философии политики и права:</w:t>
            </w:r>
          </w:p>
          <w:p>
            <w:pPr>
              <w:pStyle w:val="a0"/>
              <w:numPr>
                <w:numId w:val="2"/>
                <w:ilvl w:val="0"/>
              </w:numPr>
              <w:jc w:val="left"/>
              <w:rPr>
                <w:rFonts w:cstheme="minorBid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актуальные проблемы</w:t>
            </w:r>
            <w:r>
              <w:rPr>
                <w:sz w:val="28"/>
                <w:szCs w:val="28"/>
              </w:rPr>
              <w:t xml:space="preserve"> изучени</w:t>
            </w:r>
            <w:r>
              <w:rPr>
                <w:sz w:val="28"/>
                <w:szCs w:val="28"/>
              </w:rPr>
              <w:t xml:space="preserve">я политико-правовых явлений, основные варианты их постановки и подходы к решению.</w:t>
            </w:r>
            <w:r>
              <w:rPr>
                <w:rFonts w:cstheme="minorBidi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jc w:val="left"/>
              <w:rPr>
                <w:rFonts w:cstheme="minorBidi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cstheme="minorBidi"/>
                <w:b/>
                <w:bCs/>
                <w:sz w:val="28"/>
                <w:szCs w:val="28"/>
              </w:rPr>
            </w:pPr>
            <w:r>
              <w:rPr>
                <w:rFonts w:cstheme="minorBidi"/>
                <w:b/>
                <w:bCs/>
                <w:sz w:val="28"/>
                <w:szCs w:val="28"/>
              </w:rPr>
              <w:t xml:space="preserve">Уметь:</w:t>
            </w:r>
          </w:p>
          <w:p>
            <w:pPr>
              <w:pStyle w:val="a0"/>
              <w:numPr>
                <w:numId w:val="3"/>
                <w:ilvl w:val="0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анализ содержания философск</w:t>
            </w:r>
            <w:r>
              <w:rPr>
                <w:sz w:val="28"/>
                <w:szCs w:val="28"/>
              </w:rPr>
              <w:t xml:space="preserve">о-политических и философско-правовых</w:t>
            </w:r>
            <w:r>
              <w:rPr>
                <w:sz w:val="28"/>
                <w:szCs w:val="28"/>
              </w:rPr>
              <w:t xml:space="preserve"> текстов, выявляя их основные идеи и структуру аргументации;</w:t>
            </w:r>
          </w:p>
          <w:p>
            <w:pPr>
              <w:pStyle w:val="a0"/>
              <w:numPr>
                <w:numId w:val="3"/>
                <w:ilvl w:val="0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в профессиональной деятельности знания об основных социально-</w:t>
            </w:r>
            <w:r>
              <w:rPr>
                <w:sz w:val="28"/>
                <w:szCs w:val="28"/>
              </w:rPr>
              <w:t xml:space="preserve">философских и </w:t>
            </w:r>
            <w:r>
              <w:rPr>
                <w:sz w:val="28"/>
                <w:szCs w:val="28"/>
              </w:rPr>
              <w:t xml:space="preserve">философско-правовых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концепциях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проблемах</w:t>
            </w:r>
            <w:r>
              <w:rPr>
                <w:sz w:val="28"/>
                <w:szCs w:val="28"/>
              </w:rPr>
              <w:t xml:space="preserve">, обсуждаемых в этой области знания</w:t>
            </w:r>
            <w:r>
              <w:rPr>
                <w:sz w:val="28"/>
                <w:szCs w:val="28"/>
              </w:rPr>
              <w:t xml:space="preserve">;</w:t>
            </w:r>
          </w:p>
          <w:p>
            <w:pPr>
              <w:pStyle w:val="a0"/>
              <w:numPr>
                <w:numId w:val="3"/>
                <w:ilvl w:val="0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анализировать и оценивать аргументацию при проведении дискуссий в области </w:t>
            </w:r>
            <w:r>
              <w:rPr>
                <w:sz w:val="28"/>
                <w:szCs w:val="28"/>
              </w:rPr>
              <w:t xml:space="preserve">философии политики и права</w:t>
            </w:r>
            <w:r>
              <w:rPr>
                <w:sz w:val="28"/>
                <w:szCs w:val="28"/>
              </w:rPr>
              <w:t xml:space="preserve">.</w:t>
            </w:r>
          </w:p>
          <w:p>
            <w:pPr>
              <w:jc w:val="left"/>
              <w:rPr>
                <w:rFonts w:cstheme="minorBidi"/>
                <w:sz w:val="28"/>
                <w:szCs w:val="28"/>
              </w:rPr>
            </w:pPr>
          </w:p>
          <w:p>
            <w:pPr>
              <w:jc w:val="left"/>
              <w:rPr>
                <w:rFonts w:cstheme="minorBidi"/>
                <w:b/>
                <w:bCs/>
                <w:sz w:val="28"/>
                <w:szCs w:val="28"/>
              </w:rPr>
            </w:pPr>
            <w:r>
              <w:rPr>
                <w:rFonts w:cstheme="minorBidi"/>
                <w:b/>
                <w:bCs/>
                <w:sz w:val="28"/>
                <w:szCs w:val="28"/>
              </w:rPr>
              <w:t xml:space="preserve">Владеть:</w:t>
            </w:r>
          </w:p>
          <w:p>
            <w:pPr>
              <w:pStyle w:val="a0"/>
              <w:numPr>
                <w:numId w:val="4"/>
                <w:ilvl w:val="0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способами </w:t>
            </w:r>
            <w:r>
              <w:rPr>
                <w:sz w:val="28"/>
                <w:szCs w:val="28"/>
              </w:rPr>
              <w:t xml:space="preserve">выявления и </w:t>
            </w:r>
            <w:r>
              <w:rPr>
                <w:sz w:val="28"/>
                <w:szCs w:val="28"/>
              </w:rPr>
              <w:t xml:space="preserve">самостоятельного анализа философских, исторических, теоретических предпосылок и критической оценки значимости философских учений для формирования мировоззренческой позиции;</w:t>
            </w:r>
          </w:p>
          <w:p>
            <w:pPr>
              <w:pStyle w:val="a0"/>
              <w:numPr>
                <w:numId w:val="4"/>
                <w:ilvl w:val="0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методами и приемами анализа философских текстов;</w:t>
            </w:r>
          </w:p>
          <w:p>
            <w:pPr>
              <w:pStyle w:val="a0"/>
              <w:numPr>
                <w:numId w:val="4"/>
                <w:ilvl w:val="0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навыками организации и проведения дискуссий в области истории </w:t>
            </w:r>
            <w:r>
              <w:rPr>
                <w:sz w:val="28"/>
                <w:szCs w:val="28"/>
              </w:rPr>
              <w:t xml:space="preserve">социальной </w:t>
            </w:r>
            <w:r>
              <w:rPr>
                <w:sz w:val="28"/>
                <w:szCs w:val="28"/>
              </w:rPr>
              <w:t xml:space="preserve">философии</w:t>
            </w:r>
            <w:r>
              <w:rPr>
                <w:sz w:val="28"/>
                <w:szCs w:val="28"/>
              </w:rPr>
              <w:t xml:space="preserve"> и философии политики и права</w:t>
            </w:r>
            <w:r>
              <w:rPr>
                <w:sz w:val="28"/>
                <w:szCs w:val="28"/>
              </w:rPr>
              <w:t xml:space="preserve">.</w:t>
            </w:r>
          </w:p>
          <w:p>
            <w:pPr>
              <w:pStyle w:val="a0"/>
              <w:ind w:left="360"/>
              <w:jc w:val="left"/>
              <w:rPr>
                <w:rFonts w:cstheme="minorBidi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bookmarkStart w:id="8" w:name="_Toc501124034"/>
    </w:p>
    <w:p>
      <w:pPr>
        <w:pStyle w:val="1"/>
        <w:numPr>
          <w:numId w:val="16"/>
          <w:ilvl w:val="0"/>
        </w:num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Входные требования для освоения дисциплины</w:t>
      </w:r>
      <w:bookmarkEnd w:id="8"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курса необходимо предварительное освоение студентами дисциплин «Философия», «Социальная философия», </w:t>
      </w:r>
      <w:r>
        <w:rPr>
          <w:sz w:val="28"/>
          <w:szCs w:val="28"/>
        </w:rPr>
        <w:t xml:space="preserve">«Философия и методология исторического познания</w:t>
      </w:r>
      <w:r>
        <w:rPr>
          <w:sz w:val="28"/>
          <w:szCs w:val="28"/>
        </w:rPr>
        <w:t xml:space="preserve">» на уровне </w:t>
      </w:r>
      <w:r>
        <w:rPr>
          <w:sz w:val="28"/>
          <w:szCs w:val="28"/>
        </w:rPr>
        <w:t xml:space="preserve">бакалавриата</w:t>
      </w:r>
      <w:r>
        <w:rPr>
          <w:sz w:val="28"/>
          <w:szCs w:val="28"/>
        </w:rPr>
        <w:t xml:space="preserve">.</w:t>
      </w:r>
    </w:p>
    <w:p>
      <w:pPr>
        <w:pStyle w:val="1"/>
        <w:rPr>
          <w:rFonts w:eastAsiaTheme="minorHAnsi"/>
          <w:sz w:val="28"/>
          <w:szCs w:val="28"/>
        </w:rPr>
      </w:pPr>
      <w:bookmarkStart w:id="9" w:name="_Toc501124035"/>
      <w:r>
        <w:rPr>
          <w:rFonts w:eastAsiaTheme="minorHAnsi"/>
          <w:sz w:val="28"/>
          <w:szCs w:val="28"/>
        </w:rPr>
        <w:t xml:space="preserve">Учебно-тематический план</w:t>
      </w:r>
      <w:bookmarkEnd w:id="9"/>
    </w:p>
    <w:tbl>
      <w:tblPr>
        <w:tblW w:w="112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701"/>
        <w:gridCol w:w="1644"/>
        <w:gridCol w:w="852"/>
      </w:tblGrid>
      <w:t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</w:p>
          <w:p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</w:t>
            </w:r>
            <w:r>
              <w:rPr>
                <w:bCs/>
                <w:sz w:val="28"/>
                <w:szCs w:val="28"/>
              </w:rPr>
              <w:t xml:space="preserve">/</w:t>
            </w:r>
            <w:r>
              <w:rPr>
                <w:bCs/>
                <w:sz w:val="28"/>
                <w:szCs w:val="28"/>
              </w:rPr>
              <w:t xml:space="preserve">п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Разделы и темы Количество учебных часов Лекции семинары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лекции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всего</w:t>
            </w:r>
          </w:p>
        </w:tc>
      </w:tr>
      <w:t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Тема 1.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и задачи курса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 Социальные функции философского знания. </w:t>
            </w:r>
            <w:r>
              <w:rPr>
                <w:sz w:val="28"/>
                <w:szCs w:val="28"/>
              </w:rPr>
              <w:t xml:space="preserve">Философия политики</w:t>
            </w:r>
            <w:r>
              <w:rPr>
                <w:sz w:val="28"/>
                <w:szCs w:val="28"/>
              </w:rPr>
              <w:t xml:space="preserve"> и права</w:t>
            </w:r>
            <w:r>
              <w:rPr>
                <w:sz w:val="28"/>
                <w:szCs w:val="28"/>
              </w:rPr>
              <w:t xml:space="preserve"> в системе </w:t>
            </w:r>
            <w:r>
              <w:rPr>
                <w:sz w:val="28"/>
                <w:szCs w:val="28"/>
              </w:rPr>
              <w:t xml:space="preserve">социогуманитарного</w:t>
            </w:r>
            <w:r>
              <w:rPr>
                <w:sz w:val="28"/>
                <w:szCs w:val="28"/>
              </w:rPr>
              <w:t xml:space="preserve"> знания.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философии политики и права. Уровни знания о</w:t>
            </w:r>
            <w:r>
              <w:rPr>
                <w:sz w:val="28"/>
                <w:szCs w:val="28"/>
              </w:rPr>
              <w:t xml:space="preserve">б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объекте </w:t>
            </w:r>
            <w:r>
              <w:rPr>
                <w:sz w:val="28"/>
                <w:szCs w:val="28"/>
              </w:rPr>
              <w:t xml:space="preserve">философии политики и права. Задачи ф</w:t>
            </w:r>
            <w:r>
              <w:rPr>
                <w:sz w:val="28"/>
                <w:szCs w:val="28"/>
              </w:rPr>
              <w:t xml:space="preserve">илософи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 политики и политическ</w:t>
            </w:r>
            <w:r>
              <w:rPr>
                <w:sz w:val="28"/>
                <w:szCs w:val="28"/>
              </w:rPr>
              <w:t xml:space="preserve">ой</w:t>
            </w:r>
            <w:r>
              <w:rPr>
                <w:sz w:val="28"/>
                <w:szCs w:val="28"/>
              </w:rPr>
              <w:t xml:space="preserve"> философи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 – способы постановки и решения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</w:t>
            </w:r>
          </w:p>
        </w:tc>
      </w:tr>
      <w:t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 xml:space="preserve">2.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Политическая эпистемология.</w:t>
            </w:r>
            <w:r>
              <w:rPr>
                <w:sz w:val="28"/>
                <w:szCs w:val="28"/>
              </w:rPr>
              <w:t xml:space="preserve"> Истина в политическом познании. Понятие политической картины мира. Понимание и объяснение в политической эпистемологии. Проблема возможности ценностно-нейтрального знания о политико-правовых процесса (Лео Штраус, Исайя Берлин). Критика концепции ценностно-ориентированного знания в философии политики и права (К. Шмитт).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«политическо</w:t>
            </w:r>
            <w:r>
              <w:rPr>
                <w:sz w:val="28"/>
                <w:szCs w:val="28"/>
              </w:rPr>
              <w:t xml:space="preserve">го</w:t>
            </w:r>
            <w:r>
              <w:rPr>
                <w:sz w:val="28"/>
                <w:szCs w:val="28"/>
              </w:rPr>
              <w:t xml:space="preserve">» как предмет философской рефлексии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Границы политического бытия: приватное и публичное жизненное пространство.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Новоевропейская идея автономии политического как особой сферы человеческой жизнедеятельности: политика и религия, политика и экономика, политика и право, политика и мораль. Политическое в диспозиции </w:t>
            </w:r>
            <w:r>
              <w:rPr>
                <w:sz w:val="28"/>
                <w:szCs w:val="28"/>
              </w:rPr>
              <w:t xml:space="preserve">«</w:t>
            </w:r>
            <w:r>
              <w:rPr>
                <w:sz w:val="28"/>
                <w:szCs w:val="28"/>
              </w:rPr>
              <w:t xml:space="preserve">друг</w:t>
            </w: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  <w:t xml:space="preserve">враг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(К. Шмит).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Коллективная воля как онтологический аспект политического (А. Грамши). Политическое как «человеческое состояние» (Х. Аренд).  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</w:t>
            </w:r>
          </w:p>
        </w:tc>
      </w:tr>
      <w:t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Природа </w:t>
            </w:r>
            <w:r>
              <w:rPr>
                <w:sz w:val="28"/>
                <w:szCs w:val="28"/>
              </w:rPr>
              <w:t xml:space="preserve">социального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 Как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возможно общество.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Социально-политическая онтология античности.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Средневековая политическая теология. Социально-философские концепции эпохи Просвещения (Т. Гоббс, </w:t>
            </w:r>
            <w:r>
              <w:rPr>
                <w:sz w:val="28"/>
                <w:szCs w:val="28"/>
              </w:rPr>
              <w:t xml:space="preserve">Дж</w:t>
            </w:r>
            <w:r>
              <w:rPr>
                <w:sz w:val="28"/>
                <w:szCs w:val="28"/>
              </w:rPr>
              <w:t xml:space="preserve">. Локк, Ш.-Л. Монтескье, Ж.-Ж. Руссо). Общество как форма воспроизводства </w:t>
            </w:r>
            <w:r>
              <w:rPr>
                <w:sz w:val="28"/>
                <w:szCs w:val="28"/>
              </w:rPr>
              <w:t xml:space="preserve">социальности</w:t>
            </w:r>
            <w:r>
              <w:rPr>
                <w:sz w:val="28"/>
                <w:szCs w:val="28"/>
              </w:rPr>
              <w:t xml:space="preserve"> (К. Маркс). Структурно-функциональный метод изучения социальных явлений (Г. Спенсер, Э.Дюркгейм, Б. </w:t>
            </w:r>
            <w:r>
              <w:rPr>
                <w:sz w:val="28"/>
                <w:szCs w:val="28"/>
              </w:rPr>
              <w:t xml:space="preserve">Малиновский, П. Сорокин, Т. </w:t>
            </w:r>
            <w:r>
              <w:rPr>
                <w:sz w:val="28"/>
                <w:szCs w:val="28"/>
              </w:rPr>
              <w:t xml:space="preserve">Парсонс</w:t>
            </w:r>
            <w:r>
              <w:rPr>
                <w:sz w:val="28"/>
                <w:szCs w:val="28"/>
              </w:rPr>
              <w:t xml:space="preserve">, Р. Мертон).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</w:t>
            </w:r>
          </w:p>
        </w:tc>
      </w:tr>
      <w:t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Тема 4.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Истоки и структурообразующие основания социального порядка.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Проблема власти/собственности. </w:t>
            </w:r>
            <w:r>
              <w:rPr>
                <w:sz w:val="28"/>
                <w:szCs w:val="28"/>
              </w:rPr>
              <w:t xml:space="preserve">Концепция «двойного структурирования» П. </w:t>
            </w:r>
            <w:r>
              <w:rPr>
                <w:sz w:val="28"/>
                <w:szCs w:val="28"/>
              </w:rPr>
              <w:t xml:space="preserve">Бурдье</w:t>
            </w:r>
            <w:r>
              <w:rPr>
                <w:sz w:val="28"/>
                <w:szCs w:val="28"/>
              </w:rPr>
              <w:t xml:space="preserve">. Социальный </w:t>
            </w:r>
            <w:r>
              <w:rPr>
                <w:sz w:val="28"/>
                <w:szCs w:val="28"/>
              </w:rPr>
              <w:t xml:space="preserve">квази-субъект</w:t>
            </w:r>
            <w:r>
              <w:rPr>
                <w:sz w:val="28"/>
                <w:szCs w:val="28"/>
              </w:rPr>
              <w:t xml:space="preserve"> Ю. </w:t>
            </w:r>
            <w:r>
              <w:rPr>
                <w:sz w:val="28"/>
                <w:szCs w:val="28"/>
              </w:rPr>
              <w:t xml:space="preserve">Хабермаса</w:t>
            </w:r>
            <w:r>
              <w:rPr>
                <w:sz w:val="28"/>
                <w:szCs w:val="28"/>
              </w:rPr>
              <w:t xml:space="preserve">. Символический </w:t>
            </w:r>
            <w:r>
              <w:rPr>
                <w:sz w:val="28"/>
                <w:szCs w:val="28"/>
              </w:rPr>
              <w:t xml:space="preserve">интеракционизм</w:t>
            </w:r>
            <w:r>
              <w:rPr>
                <w:sz w:val="28"/>
                <w:szCs w:val="28"/>
              </w:rPr>
              <w:t xml:space="preserve"> (Ч. Кули). 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a0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</w:t>
            </w:r>
          </w:p>
        </w:tc>
      </w:tr>
      <w:t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5.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Онтология власти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Власть и управление. </w:t>
            </w:r>
            <w:r>
              <w:rPr>
                <w:sz w:val="28"/>
                <w:szCs w:val="28"/>
              </w:rPr>
              <w:t xml:space="preserve">Властные отношения и виды власти. Проблема источника власти. Политическая власть. Власть и государство. Легальная и легитимная власть. Власть и авторитет (А. </w:t>
            </w:r>
            <w:r>
              <w:rPr>
                <w:sz w:val="28"/>
                <w:szCs w:val="28"/>
              </w:rPr>
              <w:t xml:space="preserve">Кожев</w:t>
            </w:r>
            <w:r>
              <w:rPr>
                <w:sz w:val="28"/>
                <w:szCs w:val="28"/>
              </w:rPr>
              <w:t xml:space="preserve">). Власть как социальная ценность.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a0"/>
              <w:ind w:left="0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</w:t>
            </w:r>
          </w:p>
        </w:tc>
      </w:tr>
      <w:t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6.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Государство и социальный порядок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 Структурообразующие основания и нормативные регуляторы социального порядка. </w:t>
            </w:r>
            <w:r>
              <w:rPr>
                <w:sz w:val="28"/>
                <w:szCs w:val="28"/>
              </w:rPr>
              <w:t xml:space="preserve">Государство как форма политической организации о</w:t>
            </w:r>
            <w:r>
              <w:rPr>
                <w:sz w:val="28"/>
                <w:szCs w:val="28"/>
              </w:rPr>
              <w:t xml:space="preserve">бщества (Т. Гоббс, Ж.-Ж. Руссо).</w:t>
            </w:r>
            <w:r>
              <w:rPr>
                <w:sz w:val="28"/>
                <w:szCs w:val="28"/>
              </w:rPr>
              <w:t xml:space="preserve"> Государство и «дух народа» (Ф. Шеллинг, Г. Гегель). Государство как орган классово-политического господства. (К. Маркс). Государство в отношении к обществу, религии, праву, морали. Теократическое и правовое государство: проблема суверена.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a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</w:p>
          <w:p>
            <w:pPr>
              <w:pStyle w:val="a0"/>
              <w:ind w:left="0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</w:t>
            </w:r>
          </w:p>
        </w:tc>
      </w:tr>
      <w:t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Тема 7</w:t>
            </w:r>
            <w:r>
              <w:rPr>
                <w:sz w:val="28"/>
                <w:szCs w:val="28"/>
              </w:rPr>
              <w:t xml:space="preserve">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Политическая </w:t>
            </w:r>
            <w:r>
              <w:rPr>
                <w:sz w:val="28"/>
                <w:szCs w:val="28"/>
              </w:rPr>
              <w:t xml:space="preserve">антропология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Идея автономии индивида (И. Кант). Человек как совокупность общественных отношений. </w:t>
            </w:r>
            <w:r>
              <w:rPr>
                <w:sz w:val="28"/>
                <w:szCs w:val="28"/>
              </w:rPr>
              <w:t xml:space="preserve">Мотивы и установки социального поведения в культуре первобытных со</w:t>
            </w:r>
            <w:r>
              <w:rPr>
                <w:sz w:val="28"/>
                <w:szCs w:val="28"/>
              </w:rPr>
              <w:t xml:space="preserve">обществ: награда и наказание, страх, табу, </w:t>
            </w:r>
            <w:r>
              <w:rPr>
                <w:sz w:val="28"/>
                <w:szCs w:val="28"/>
              </w:rPr>
              <w:t xml:space="preserve">Человек как «ритуальное животное» (М. Дуглас). К вопросу о символической природе социального порядка. Ритуал как элемент культуры социальных отношений (Э. Дюркгейм). Религиозная и светская формы ритуала. 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</w:t>
            </w:r>
          </w:p>
        </w:tc>
      </w:tr>
      <w:t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ind w:left="-191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8. Политическое пространство.</w:t>
            </w:r>
          </w:p>
          <w:p>
            <w:pPr>
              <w:ind w:left="34"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Политическое и физическое пространство. Государство в пространственном измерении: постановка вопроса. Политико-географическое и структурное (символическое) политическое пространство. Геополитика как наука о связях между пространственными и функционально-политическими характеристиками регионов мира </w:t>
            </w:r>
            <w:r>
              <w:rPr>
                <w:sz w:val="28"/>
                <w:szCs w:val="28"/>
              </w:rPr>
              <w:t xml:space="preserve">Глобализация политических процессов и </w:t>
            </w:r>
            <w:r>
              <w:rPr>
                <w:sz w:val="28"/>
                <w:szCs w:val="28"/>
              </w:rPr>
              <w:t xml:space="preserve">«</w:t>
            </w:r>
            <w:r>
              <w:rPr>
                <w:sz w:val="28"/>
                <w:szCs w:val="28"/>
              </w:rPr>
              <w:t xml:space="preserve">сжатие</w:t>
            </w:r>
            <w:r>
              <w:rPr>
                <w:sz w:val="28"/>
                <w:szCs w:val="28"/>
              </w:rPr>
              <w:t xml:space="preserve">»</w:t>
            </w:r>
            <w:r>
              <w:rPr>
                <w:sz w:val="28"/>
                <w:szCs w:val="28"/>
              </w:rPr>
              <w:t xml:space="preserve"> современного политического пространства. 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a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</w:t>
            </w:r>
          </w:p>
        </w:tc>
      </w:tr>
      <w:t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9. </w:t>
            </w:r>
            <w:r>
              <w:rPr>
                <w:sz w:val="28"/>
                <w:szCs w:val="28"/>
              </w:rPr>
              <w:t xml:space="preserve">Политическое время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Соотношение физического и политического времени. Эсхатология и фин</w:t>
            </w:r>
            <w:r>
              <w:rPr>
                <w:sz w:val="28"/>
                <w:szCs w:val="28"/>
              </w:rPr>
              <w:t xml:space="preserve">ализм в политической философии.</w:t>
            </w:r>
            <w:r>
              <w:rPr>
                <w:sz w:val="28"/>
                <w:szCs w:val="28"/>
              </w:rPr>
              <w:t xml:space="preserve"> Проблема «конца истории». Временная последовательность и исторический детерминизм. </w:t>
            </w:r>
            <w:r>
              <w:rPr>
                <w:sz w:val="28"/>
                <w:szCs w:val="28"/>
              </w:rPr>
              <w:t xml:space="preserve">Идея прогресса. Революционный и </w:t>
            </w:r>
            <w:r>
              <w:rPr>
                <w:sz w:val="28"/>
                <w:szCs w:val="28"/>
              </w:rPr>
              <w:t xml:space="preserve">реформистский подходы к политическому времени (К. Маркс, В. Ленин, Э. Бернштейн, К. Поппер). Структурирование времени (стадиальный подход, идея «осевого времени» К. Ясперса).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</w:t>
            </w:r>
          </w:p>
        </w:tc>
      </w:tr>
      <w:t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 xml:space="preserve">10</w:t>
            </w:r>
            <w:r>
              <w:rPr>
                <w:sz w:val="28"/>
                <w:szCs w:val="28"/>
              </w:rPr>
              <w:t xml:space="preserve">. Политическая культура, ее виды и типы. </w:t>
            </w:r>
            <w:r>
              <w:rPr>
                <w:sz w:val="28"/>
                <w:szCs w:val="28"/>
              </w:rPr>
              <w:t xml:space="preserve">Политическая культура и политическая система. Политическая культура в контексте культуры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общенациональной. Элементы политической культуры. Политическая символика.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Проблема </w:t>
            </w:r>
            <w:r>
              <w:rPr>
                <w:sz w:val="28"/>
                <w:szCs w:val="28"/>
              </w:rPr>
              <w:t xml:space="preserve">типологизации</w:t>
            </w:r>
            <w:r>
              <w:rPr>
                <w:sz w:val="28"/>
                <w:szCs w:val="28"/>
              </w:rPr>
              <w:t xml:space="preserve"> политических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культур. Язык как орудие и как объект политики. Язык как средство политической коммуникации. Политический </w:t>
            </w:r>
            <w:r>
              <w:rPr>
                <w:sz w:val="28"/>
                <w:szCs w:val="28"/>
              </w:rPr>
              <w:t xml:space="preserve">дискурс</w:t>
            </w:r>
            <w:r>
              <w:rPr>
                <w:sz w:val="28"/>
                <w:szCs w:val="28"/>
              </w:rPr>
              <w:t xml:space="preserve">, лексика, речь, текст.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a0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</w:t>
            </w:r>
          </w:p>
        </w:tc>
      </w:tr>
      <w:t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11.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11. </w:t>
            </w:r>
            <w:r>
              <w:rPr>
                <w:sz w:val="28"/>
                <w:szCs w:val="28"/>
              </w:rPr>
              <w:t xml:space="preserve">Политическая аксиология. Понятие политических ценностей. </w:t>
            </w:r>
            <w:r>
              <w:rPr>
                <w:sz w:val="28"/>
                <w:szCs w:val="28"/>
              </w:rPr>
              <w:t xml:space="preserve">Ценно</w:t>
            </w:r>
            <w:r>
              <w:rPr>
                <w:sz w:val="28"/>
                <w:szCs w:val="28"/>
              </w:rPr>
              <w:t xml:space="preserve">сти и 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нтересы в политике. Политические идеалы. Что такое «моральное действие в политике»: интересы и мотивы политического поведения.</w:t>
            </w:r>
            <w:r>
              <w:rPr>
                <w:sz w:val="28"/>
                <w:szCs w:val="28"/>
              </w:rPr>
              <w:t xml:space="preserve"> Политика вне границ морали (Н. </w:t>
            </w:r>
            <w:r>
              <w:rPr>
                <w:sz w:val="28"/>
                <w:szCs w:val="28"/>
              </w:rPr>
              <w:t xml:space="preserve">Макьявелли</w:t>
            </w:r>
            <w:r>
              <w:rPr>
                <w:sz w:val="28"/>
                <w:szCs w:val="28"/>
              </w:rPr>
              <w:t xml:space="preserve">).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a0"/>
              <w:ind w:left="0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</w:t>
            </w:r>
          </w:p>
        </w:tc>
      </w:tr>
      <w:t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12.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12. Политическая идеология, ее виды и типы.</w:t>
            </w:r>
            <w:r>
              <w:rPr>
                <w:sz w:val="28"/>
                <w:szCs w:val="28"/>
              </w:rPr>
              <w:t xml:space="preserve"> Сущность и функции политической идеологии. Общественная психология и идеология. Идеология и власть. Идеология как «ложная форма сознания» и </w:t>
            </w:r>
            <w:r>
              <w:rPr>
                <w:sz w:val="28"/>
                <w:szCs w:val="28"/>
              </w:rPr>
              <w:t xml:space="preserve">«</w:t>
            </w:r>
            <w:r>
              <w:rPr>
                <w:sz w:val="28"/>
                <w:szCs w:val="28"/>
              </w:rPr>
              <w:t xml:space="preserve">искаженное отражение</w:t>
            </w:r>
            <w:r>
              <w:rPr>
                <w:sz w:val="28"/>
                <w:szCs w:val="28"/>
              </w:rPr>
              <w:t xml:space="preserve">»</w:t>
            </w:r>
            <w:r>
              <w:rPr>
                <w:sz w:val="28"/>
                <w:szCs w:val="28"/>
              </w:rPr>
              <w:t xml:space="preserve"> социальной действительности (К. Маркс, К. Мангейм). Идеология и наука. Идеология и искусство. Идеология и традиция. </w:t>
            </w:r>
            <w:r>
              <w:rPr>
                <w:sz w:val="28"/>
                <w:szCs w:val="28"/>
              </w:rPr>
              <w:t xml:space="preserve">Основные идеологические течения в современном мире: консерватизм, либерализм, марксизм, национализм.  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a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</w:t>
            </w:r>
          </w:p>
        </w:tc>
      </w:tr>
      <w:t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a0"/>
              <w:ind w:left="0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6" w:lineRule="auto"/>
              <w:rPr>
                <w:bCs/>
                <w:sz w:val="28"/>
                <w:szCs w:val="28"/>
              </w:rPr>
            </w:pPr>
          </w:p>
          <w:p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34 часа</w:t>
            </w:r>
          </w:p>
          <w:p>
            <w:pPr>
              <w:spacing w:line="256" w:lineRule="auto"/>
              <w:rPr>
                <w:bCs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bookmarkStart w:id="10" w:name="_Toc501124036"/>
    </w:p>
    <w:p>
      <w:pPr>
        <w:pStyle w:val="1"/>
        <w:numPr>
          <w:numId w:val="0"/>
          <w:ilvl w:val="0"/>
        </w:numPr>
        <w:ind w:left="720"/>
        <w:rPr>
          <w:rFonts w:eastAsiaTheme="minorHAnsi"/>
          <w:sz w:val="28"/>
          <w:szCs w:val="28"/>
        </w:rPr>
      </w:pPr>
    </w:p>
    <w:p>
      <w:pPr>
        <w:pStyle w:val="1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Перечень учебно-методического обеспечения для самостоятельной работы </w:t>
      </w:r>
      <w:r>
        <w:rPr>
          <w:rFonts w:eastAsiaTheme="minorHAnsi"/>
          <w:sz w:val="28"/>
          <w:szCs w:val="28"/>
        </w:rPr>
        <w:t xml:space="preserve">обучающихся</w:t>
      </w:r>
      <w:r>
        <w:rPr>
          <w:rFonts w:eastAsiaTheme="minorHAnsi"/>
          <w:sz w:val="28"/>
          <w:szCs w:val="28"/>
        </w:rPr>
        <w:t xml:space="preserve"> и методические указания для обучающихся по освоению дисциплины</w:t>
      </w:r>
      <w:bookmarkEnd w:id="10"/>
    </w:p>
    <w:p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0"/>
        <w:gridCol w:w="2463"/>
        <w:gridCol w:w="4658"/>
      </w:tblGrid>
      <w:tr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>
            <w:pPr>
              <w:spacing w:before="120" w:after="120"/>
              <w:jc w:val="center"/>
              <w:rPr>
                <w:rFonts w:cstheme="minorBidi"/>
                <w:b/>
                <w:sz w:val="28"/>
                <w:szCs w:val="28"/>
              </w:rPr>
            </w:pPr>
            <w:r>
              <w:rPr>
                <w:rFonts w:cstheme="minorBidi"/>
                <w:b/>
                <w:sz w:val="28"/>
                <w:szCs w:val="28"/>
              </w:rPr>
              <w:t xml:space="preserve">Разделы и темы</w:t>
            </w:r>
          </w:p>
        </w:tc>
        <w:tc>
          <w:tcPr>
            <w:tcW w:w="21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>
            <w:pPr>
              <w:spacing w:before="120" w:after="120"/>
              <w:jc w:val="center"/>
              <w:rPr>
                <w:rFonts w:cstheme="minorBidi"/>
                <w:b/>
                <w:sz w:val="28"/>
                <w:szCs w:val="28"/>
              </w:rPr>
            </w:pPr>
            <w:r>
              <w:rPr>
                <w:rFonts w:cstheme="minorBidi"/>
                <w:b/>
                <w:sz w:val="28"/>
                <w:szCs w:val="28"/>
              </w:rPr>
              <w:t xml:space="preserve">Самостоятельная работа (</w:t>
            </w:r>
            <w:r>
              <w:rPr>
                <w:rFonts w:cstheme="minorBidi"/>
                <w:b/>
                <w:sz w:val="28"/>
                <w:szCs w:val="28"/>
              </w:rPr>
              <w:t xml:space="preserve">ак</w:t>
            </w:r>
            <w:r>
              <w:rPr>
                <w:rFonts w:cstheme="minorBidi"/>
                <w:b/>
                <w:sz w:val="28"/>
                <w:szCs w:val="28"/>
              </w:rPr>
              <w:t xml:space="preserve">. ч.)</w:t>
            </w:r>
          </w:p>
        </w:tc>
        <w:tc>
          <w:tcPr>
            <w:tcW w:w="55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>
            <w:pPr>
              <w:pStyle w:val="a0"/>
              <w:ind w:left="0"/>
              <w:rPr>
                <w:sz w:val="28"/>
                <w:szCs w:val="28"/>
              </w:rPr>
            </w:pPr>
            <w:r>
              <w:rPr>
                <w:rFonts w:cstheme="minorBidi"/>
                <w:b/>
                <w:sz w:val="28"/>
                <w:szCs w:val="28"/>
              </w:rPr>
              <w:t xml:space="preserve">Виды самостоятельной работы</w:t>
            </w:r>
            <w:r>
              <w:rPr>
                <w:sz w:val="28"/>
                <w:szCs w:val="28"/>
              </w:rPr>
              <w:t xml:space="preserve"> Написание работ по отдельным темам курсов</w:t>
            </w:r>
          </w:p>
          <w:p>
            <w:pPr>
              <w:spacing w:before="120" w:after="120"/>
              <w:jc w:val="center"/>
              <w:rPr>
                <w:rFonts w:cstheme="minorBidi"/>
                <w:b/>
                <w:sz w:val="28"/>
                <w:szCs w:val="28"/>
              </w:rPr>
            </w:pPr>
          </w:p>
        </w:tc>
      </w:tr>
      <w:tr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>
            <w:pPr>
              <w:spacing w:before="120" w:after="120"/>
              <w:jc w:val="left"/>
              <w:rPr>
                <w:rFonts w:cstheme="minorBid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Политическая философия </w:t>
            </w:r>
            <w:r>
              <w:rPr>
                <w:sz w:val="28"/>
                <w:szCs w:val="28"/>
              </w:rPr>
              <w:t xml:space="preserve">Франкфуртской</w:t>
            </w:r>
            <w:r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21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>
            <w:pPr>
              <w:spacing w:before="120" w:after="120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 xml:space="preserve">4</w:t>
            </w:r>
          </w:p>
        </w:tc>
        <w:tc>
          <w:tcPr>
            <w:tcW w:w="55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>
            <w:pPr>
              <w:spacing w:before="120" w:after="120"/>
              <w:jc w:val="left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 xml:space="preserve">Написание и последующее обсуждение реферата</w:t>
            </w:r>
          </w:p>
        </w:tc>
      </w:tr>
      <w:tr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>
            <w:pPr>
              <w:spacing w:before="120" w:after="120"/>
              <w:jc w:val="left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Политическая философия экзистенциализма</w:t>
            </w:r>
            <w:r>
              <w:rPr>
                <w:sz w:val="28"/>
                <w:szCs w:val="28"/>
              </w:rPr>
              <w:t xml:space="preserve">.</w:t>
            </w:r>
          </w:p>
        </w:tc>
        <w:tc>
          <w:tcPr>
            <w:tcW w:w="21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>
            <w:pPr>
              <w:spacing w:before="120" w:after="120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 xml:space="preserve">4</w:t>
            </w:r>
          </w:p>
        </w:tc>
        <w:tc>
          <w:tcPr>
            <w:tcW w:w="55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>
            <w:pPr>
              <w:spacing w:before="120" w:after="120"/>
              <w:jc w:val="left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 xml:space="preserve">Написание и последующее обсуждение реферата</w:t>
            </w:r>
          </w:p>
        </w:tc>
      </w:tr>
      <w:tr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>
            <w:pPr>
              <w:spacing w:before="120" w:after="120"/>
              <w:jc w:val="left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Современные </w:t>
            </w:r>
            <w:r>
              <w:rPr>
                <w:sz w:val="28"/>
                <w:szCs w:val="28"/>
              </w:rPr>
              <w:t xml:space="preserve">неолиберальные</w:t>
            </w:r>
            <w:r>
              <w:rPr>
                <w:sz w:val="28"/>
                <w:szCs w:val="28"/>
              </w:rPr>
              <w:t xml:space="preserve"> теории</w:t>
            </w:r>
            <w:r>
              <w:rPr>
                <w:sz w:val="28"/>
                <w:szCs w:val="28"/>
              </w:rPr>
              <w:t xml:space="preserve">.</w:t>
            </w:r>
          </w:p>
        </w:tc>
        <w:tc>
          <w:tcPr>
            <w:tcW w:w="21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>
            <w:pPr>
              <w:spacing w:before="120" w:after="120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 xml:space="preserve">4</w:t>
            </w:r>
          </w:p>
        </w:tc>
        <w:tc>
          <w:tcPr>
            <w:tcW w:w="55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>
            <w:pPr>
              <w:spacing w:before="120" w:after="120"/>
              <w:jc w:val="left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 xml:space="preserve">Написание и последующее обсуждение реферата</w:t>
            </w:r>
          </w:p>
        </w:tc>
      </w:tr>
      <w:tr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>
            <w:pPr>
              <w:spacing w:before="120" w:after="120"/>
              <w:rPr>
                <w:rFonts w:cstheme="minorBidi"/>
                <w:b/>
                <w:bCs/>
                <w:sz w:val="28"/>
                <w:szCs w:val="28"/>
              </w:rPr>
            </w:pPr>
            <w:r>
              <w:rPr>
                <w:rFonts w:cstheme="minorBidi"/>
                <w:b/>
                <w:bCs/>
                <w:sz w:val="28"/>
                <w:szCs w:val="28"/>
              </w:rPr>
              <w:t xml:space="preserve">Итого</w:t>
            </w:r>
          </w:p>
        </w:tc>
        <w:tc>
          <w:tcPr>
            <w:tcW w:w="21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>
            <w:pPr>
              <w:spacing w:before="120" w:after="120"/>
              <w:jc w:val="center"/>
              <w:rPr>
                <w:rFonts w:cstheme="minorBidi"/>
                <w:b/>
                <w:bCs/>
                <w:sz w:val="28"/>
                <w:szCs w:val="28"/>
              </w:rPr>
            </w:pPr>
            <w:r>
              <w:rPr>
                <w:rFonts w:cstheme="minorBidi"/>
                <w:b/>
                <w:bCs/>
                <w:sz w:val="28"/>
                <w:szCs w:val="28"/>
              </w:rPr>
              <w:t xml:space="preserve">12</w:t>
            </w:r>
          </w:p>
        </w:tc>
        <w:tc>
          <w:tcPr>
            <w:tcW w:w="55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before="120" w:after="120"/>
              <w:jc w:val="left"/>
              <w:rPr>
                <w:rFonts w:cstheme="minorBidi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ind w:left="284" w:firstLine="284"/>
        <w:rPr>
          <w:sz w:val="28"/>
          <w:szCs w:val="28"/>
        </w:rPr>
      </w:pPr>
    </w:p>
    <w:p>
      <w:pPr>
        <w:pStyle w:val="1"/>
        <w:numPr>
          <w:numId w:val="0"/>
          <w:ilvl w:val="0"/>
        </w:numPr>
        <w:ind w:left="426"/>
        <w:rPr>
          <w:rFonts w:eastAsiaTheme="minorHAnsi"/>
          <w:sz w:val="28"/>
          <w:szCs w:val="28"/>
        </w:rPr>
      </w:pPr>
      <w:bookmarkStart w:id="11" w:name="_Toc501124038"/>
      <w:r>
        <w:rPr>
          <w:rFonts w:eastAsiaTheme="minorHAnsi"/>
          <w:sz w:val="28"/>
          <w:szCs w:val="28"/>
        </w:rPr>
        <w:t xml:space="preserve">10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Форма промежуточной аттестации и фонд оценочных средств</w:t>
      </w:r>
      <w:bookmarkEnd w:id="11"/>
    </w:p>
    <w:p>
      <w:pPr>
        <w:pStyle w:val="2"/>
        <w:rPr>
          <w:rFonts w:eastAsiaTheme="minorHAnsi"/>
          <w:sz w:val="28"/>
          <w:szCs w:val="28"/>
        </w:rPr>
      </w:pPr>
      <w:bookmarkStart w:id="12" w:name="_Toc501124039"/>
      <w:r>
        <w:rPr>
          <w:rFonts w:eastAsiaTheme="minorHAnsi"/>
          <w:sz w:val="28"/>
          <w:szCs w:val="28"/>
        </w:rPr>
        <w:t xml:space="preserve">10</w:t>
      </w:r>
      <w:r>
        <w:rPr>
          <w:rFonts w:eastAsiaTheme="minorHAnsi"/>
          <w:sz w:val="28"/>
          <w:szCs w:val="28"/>
        </w:rPr>
        <w:t xml:space="preserve">.1 Формы и оценка текущего контроля</w:t>
      </w:r>
      <w:bookmarkEnd w:id="12"/>
    </w:p>
    <w:p>
      <w:pPr>
        <w:pStyle w:val="a0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Важнейшей задачей текущего контроля является проверка знани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и понимания </w:t>
      </w:r>
      <w:r>
        <w:rPr>
          <w:sz w:val="28"/>
          <w:szCs w:val="28"/>
        </w:rPr>
        <w:t xml:space="preserve">студентами </w:t>
      </w:r>
      <w:r>
        <w:rPr>
          <w:sz w:val="28"/>
          <w:szCs w:val="28"/>
        </w:rPr>
        <w:t xml:space="preserve">ключевых </w:t>
      </w:r>
      <w:r>
        <w:rPr>
          <w:sz w:val="28"/>
          <w:szCs w:val="28"/>
        </w:rPr>
        <w:t xml:space="preserve">категорий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изучаемых </w:t>
      </w:r>
      <w:r>
        <w:rPr>
          <w:sz w:val="28"/>
          <w:szCs w:val="28"/>
        </w:rPr>
        <w:t xml:space="preserve">концепций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Данный спецкурс предполагает </w:t>
      </w:r>
      <w:r>
        <w:rPr>
          <w:sz w:val="28"/>
          <w:szCs w:val="28"/>
        </w:rPr>
        <w:t xml:space="preserve">разделение учебного времени на </w:t>
      </w:r>
      <w:r>
        <w:rPr>
          <w:sz w:val="28"/>
          <w:szCs w:val="28"/>
        </w:rPr>
        <w:t xml:space="preserve">лекции</w:t>
      </w:r>
      <w:r>
        <w:rPr>
          <w:sz w:val="28"/>
          <w:szCs w:val="28"/>
        </w:rPr>
        <w:t xml:space="preserve"> и семинары. На семинарах будут обсуждаться основные темы курса, а также проводиться</w:t>
      </w:r>
      <w:r>
        <w:rPr>
          <w:sz w:val="28"/>
          <w:szCs w:val="28"/>
        </w:rPr>
        <w:t xml:space="preserve"> дискусси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формирования у студентов</w:t>
      </w:r>
      <w:r>
        <w:rPr>
          <w:sz w:val="28"/>
          <w:szCs w:val="28"/>
        </w:rPr>
        <w:t xml:space="preserve"> собственной позиции. В целях эффективного контроля текущей успеваемости </w:t>
      </w:r>
      <w:r>
        <w:rPr>
          <w:sz w:val="28"/>
          <w:szCs w:val="28"/>
        </w:rPr>
        <w:t xml:space="preserve">используется </w:t>
      </w:r>
      <w:r>
        <w:rPr>
          <w:sz w:val="28"/>
          <w:szCs w:val="28"/>
        </w:rPr>
        <w:t xml:space="preserve">рейтинг, результаты которого </w:t>
      </w:r>
      <w:r>
        <w:rPr>
          <w:sz w:val="28"/>
          <w:szCs w:val="28"/>
        </w:rPr>
        <w:t xml:space="preserve">сообщаются студентам</w:t>
      </w:r>
      <w:r>
        <w:rPr>
          <w:sz w:val="28"/>
          <w:szCs w:val="28"/>
        </w:rPr>
        <w:t xml:space="preserve">. Ключевым </w:t>
      </w:r>
      <w:r>
        <w:rPr>
          <w:sz w:val="28"/>
          <w:szCs w:val="28"/>
        </w:rPr>
        <w:t xml:space="preserve">показателем</w:t>
      </w:r>
      <w:r>
        <w:rPr>
          <w:sz w:val="28"/>
          <w:szCs w:val="28"/>
        </w:rPr>
        <w:t xml:space="preserve"> рейтинга является посещаемост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 и активност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студента </w:t>
      </w:r>
      <w:r>
        <w:rPr>
          <w:sz w:val="28"/>
          <w:szCs w:val="28"/>
        </w:rPr>
        <w:t xml:space="preserve">на занятиях.</w:t>
      </w:r>
    </w:p>
    <w:p>
      <w:pPr>
        <w:pStyle w:val="a0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За семестр проводится 2 </w:t>
      </w:r>
      <w:r>
        <w:rPr>
          <w:sz w:val="28"/>
          <w:szCs w:val="28"/>
        </w:rPr>
        <w:t xml:space="preserve">письменных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аботы</w:t>
      </w:r>
      <w:r>
        <w:rPr>
          <w:sz w:val="28"/>
          <w:szCs w:val="28"/>
        </w:rPr>
        <w:t xml:space="preserve">. В работе студент должен не </w:t>
      </w:r>
      <w:r>
        <w:rPr>
          <w:sz w:val="28"/>
          <w:szCs w:val="28"/>
        </w:rPr>
        <w:t xml:space="preserve">только продемонстрировать</w:t>
      </w:r>
      <w:r>
        <w:rPr>
          <w:sz w:val="28"/>
          <w:szCs w:val="28"/>
        </w:rPr>
        <w:t xml:space="preserve"> знание </w:t>
      </w:r>
      <w:r>
        <w:rPr>
          <w:sz w:val="28"/>
          <w:szCs w:val="28"/>
        </w:rPr>
        <w:t xml:space="preserve">обсуждаемой темы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 также сформулировать и обосновать </w:t>
      </w:r>
      <w:r>
        <w:rPr>
          <w:sz w:val="28"/>
          <w:szCs w:val="28"/>
        </w:rPr>
        <w:t xml:space="preserve"> свое видение </w:t>
      </w:r>
      <w:r>
        <w:rPr>
          <w:sz w:val="28"/>
          <w:szCs w:val="28"/>
        </w:rPr>
        <w:t xml:space="preserve">обсужда</w:t>
      </w:r>
      <w:r>
        <w:rPr>
          <w:sz w:val="28"/>
          <w:szCs w:val="28"/>
        </w:rPr>
        <w:t xml:space="preserve">емых проблем.</w:t>
      </w:r>
    </w:p>
    <w:p>
      <w:pPr>
        <w:ind w:firstLine="284"/>
        <w:rPr>
          <w:sz w:val="28"/>
          <w:szCs w:val="28"/>
        </w:rPr>
      </w:pPr>
    </w:p>
    <w:p>
      <w:pPr>
        <w:pStyle w:val="2"/>
        <w:rPr>
          <w:rFonts w:eastAsiaTheme="minorHAnsi"/>
          <w:sz w:val="28"/>
          <w:szCs w:val="28"/>
        </w:rPr>
      </w:pPr>
      <w:bookmarkStart w:id="13" w:name="_Toc501124040"/>
      <w:r>
        <w:rPr>
          <w:rFonts w:eastAsiaTheme="minorHAnsi"/>
          <w:sz w:val="28"/>
          <w:szCs w:val="28"/>
        </w:rPr>
        <w:t xml:space="preserve">10</w:t>
      </w:r>
      <w:r>
        <w:rPr>
          <w:rFonts w:eastAsiaTheme="minorHAnsi"/>
          <w:sz w:val="28"/>
          <w:szCs w:val="28"/>
        </w:rPr>
        <w:t xml:space="preserve">.2 Формы и оценка самостоятельной работы</w:t>
      </w:r>
      <w:bookmarkEnd w:id="13"/>
    </w:p>
    <w:p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подразумевает изучение избранных первоисточников с выделением ключевых понятий</w:t>
      </w:r>
      <w:r>
        <w:rPr>
          <w:sz w:val="28"/>
          <w:szCs w:val="28"/>
        </w:rPr>
        <w:t xml:space="preserve"> и написание </w:t>
      </w:r>
      <w:r>
        <w:rPr>
          <w:sz w:val="28"/>
          <w:szCs w:val="28"/>
        </w:rPr>
        <w:t xml:space="preserve">работ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по заданным</w:t>
      </w:r>
      <w:r>
        <w:rPr>
          <w:sz w:val="28"/>
          <w:szCs w:val="28"/>
        </w:rPr>
        <w:t xml:space="preserve">, так и по</w:t>
      </w:r>
      <w:r>
        <w:rPr>
          <w:sz w:val="28"/>
          <w:szCs w:val="28"/>
        </w:rPr>
        <w:t xml:space="preserve"> свободно выбранным темам.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</w:p>
    <w:p>
      <w:pPr>
        <w:pStyle w:val="2"/>
        <w:rPr>
          <w:rFonts w:eastAsiaTheme="minorHAnsi"/>
          <w:sz w:val="28"/>
          <w:szCs w:val="28"/>
        </w:rPr>
      </w:pPr>
      <w:bookmarkStart w:id="14" w:name="_Toc501124041"/>
      <w:r>
        <w:rPr>
          <w:rFonts w:eastAsiaTheme="minorHAnsi"/>
          <w:sz w:val="28"/>
          <w:szCs w:val="28"/>
        </w:rPr>
        <w:t xml:space="preserve">10</w:t>
      </w:r>
      <w:r>
        <w:rPr>
          <w:rFonts w:eastAsiaTheme="minorHAnsi"/>
          <w:sz w:val="28"/>
          <w:szCs w:val="28"/>
        </w:rPr>
        <w:t xml:space="preserve">.3 Форма и оценка промежуточной аттестации</w:t>
      </w:r>
      <w:bookmarkEnd w:id="14"/>
      <w:r>
        <w:rPr>
          <w:rFonts w:eastAsiaTheme="minorHAnsi"/>
          <w:sz w:val="28"/>
          <w:szCs w:val="28"/>
        </w:rPr>
        <w:t xml:space="preserve">. </w:t>
      </w:r>
    </w:p>
    <w:p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Аттестация проводится в форме </w:t>
      </w:r>
      <w:r>
        <w:rPr>
          <w:b w:val="0"/>
          <w:bCs/>
          <w:sz w:val="28"/>
          <w:szCs w:val="28"/>
        </w:rPr>
        <w:t xml:space="preserve">зачета</w:t>
      </w:r>
      <w:r>
        <w:rPr>
          <w:b w:val="0"/>
          <w:sz w:val="28"/>
          <w:szCs w:val="28"/>
        </w:rPr>
        <w:t xml:space="preserve">. По итогам общего рейтинга успеваемости студентов выставляются оценки. Рейтинг учитывает посещаемость, активность работы на семинарах, результаты рефератов. Студенты, которые не набрали необходимого количества баллов, </w:t>
      </w:r>
      <w:r>
        <w:rPr>
          <w:b w:val="0"/>
          <w:sz w:val="28"/>
          <w:szCs w:val="28"/>
        </w:rPr>
        <w:t xml:space="preserve">дополнительно </w:t>
      </w:r>
      <w:r>
        <w:rPr>
          <w:b w:val="0"/>
          <w:sz w:val="28"/>
          <w:szCs w:val="28"/>
        </w:rPr>
        <w:t xml:space="preserve">проходят устный опрос.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Примерные темы реферат</w:t>
      </w:r>
      <w:r>
        <w:rPr>
          <w:sz w:val="28"/>
          <w:szCs w:val="28"/>
        </w:rPr>
        <w:t xml:space="preserve">ов</w:t>
      </w:r>
    </w:p>
    <w:p>
      <w:pPr>
        <w:ind w:left="720"/>
        <w:jc w:val="center"/>
        <w:rPr>
          <w:sz w:val="28"/>
          <w:szCs w:val="28"/>
        </w:rPr>
      </w:pPr>
    </w:p>
    <w:p>
      <w:pPr>
        <w:spacing w:before="120" w:after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Политическая философия </w:t>
      </w:r>
      <w:r>
        <w:rPr>
          <w:sz w:val="28"/>
          <w:szCs w:val="28"/>
        </w:rPr>
        <w:t xml:space="preserve">Франкфуртской</w:t>
      </w:r>
      <w:r>
        <w:rPr>
          <w:sz w:val="28"/>
          <w:szCs w:val="28"/>
        </w:rPr>
        <w:t xml:space="preserve"> школы</w:t>
      </w:r>
      <w:r>
        <w:rPr>
          <w:sz w:val="28"/>
          <w:szCs w:val="28"/>
        </w:rPr>
        <w:t xml:space="preserve">.</w:t>
      </w:r>
    </w:p>
    <w:p>
      <w:pPr>
        <w:spacing w:before="120" w:after="120"/>
        <w:jc w:val="left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Политическая философия консерватизма.</w:t>
      </w:r>
    </w:p>
    <w:p>
      <w:pPr>
        <w:spacing w:before="120" w:after="120"/>
        <w:jc w:val="left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Политическая философия экзистенциализма.</w:t>
      </w:r>
    </w:p>
    <w:p>
      <w:pPr>
        <w:spacing w:before="120" w:after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Современные </w:t>
      </w:r>
      <w:r>
        <w:rPr>
          <w:sz w:val="28"/>
          <w:szCs w:val="28"/>
        </w:rPr>
        <w:t xml:space="preserve">неолиберальные</w:t>
      </w:r>
      <w:r>
        <w:rPr>
          <w:sz w:val="28"/>
          <w:szCs w:val="28"/>
        </w:rPr>
        <w:t xml:space="preserve"> теории.</w:t>
      </w:r>
    </w:p>
    <w:p>
      <w:pPr>
        <w:tabs>
          <w:tab w:val="left" w:pos="11057"/>
        </w:tabs>
        <w:ind w:right="282"/>
      </w:pPr>
      <w:r>
        <w:rPr>
          <w:sz w:val="28"/>
          <w:szCs w:val="28"/>
        </w:rPr>
        <w:t xml:space="preserve">Дееспособность права как необходимая предпосылка экономического подъема и политической стабильности.</w:t>
      </w:r>
    </w:p>
    <w:p>
      <w:pPr>
        <w:jc w:val="center"/>
        <w:rPr>
          <w:b/>
          <w:sz w:val="28"/>
          <w:szCs w:val="28"/>
        </w:rPr>
      </w:pPr>
      <w:bookmarkStart w:id="15" w:name="_GoBack"/>
      <w:bookmarkEnd w:id="15"/>
      <w:r>
        <w:rPr>
          <w:b/>
          <w:sz w:val="28"/>
          <w:szCs w:val="28"/>
        </w:rPr>
        <w:t xml:space="preserve">Вопросы к зачету:</w:t>
      </w:r>
    </w:p>
    <w:p>
      <w:pPr>
        <w:pStyle w:val="a6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Идея «естественного права» от античности до Нового времени. </w:t>
      </w:r>
    </w:p>
    <w:p>
      <w:pPr>
        <w:pStyle w:val="a6"/>
        <w:spacing w:after="0"/>
        <w:ind w:left="0"/>
      </w:pPr>
      <w:r>
        <w:rPr>
          <w:sz w:val="28"/>
          <w:szCs w:val="28"/>
        </w:rPr>
        <w:t xml:space="preserve">Права человека: декларируемая ценность или объективная потребность развития современного общества?</w:t>
      </w:r>
    </w:p>
    <w:p>
      <w:pPr>
        <w:tabs>
          <w:tab w:val="left" w:pos="11057"/>
        </w:tabs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Каким образом связаны формы социальной организации и ценностно-нормативные ориентиры социального поведения?</w:t>
      </w:r>
    </w:p>
    <w:p>
      <w:pPr>
        <w:pStyle w:val="a6"/>
        <w:spacing w:after="0"/>
        <w:ind w:left="0"/>
      </w:pPr>
      <w:r>
        <w:rPr>
          <w:sz w:val="28"/>
          <w:szCs w:val="28"/>
        </w:rPr>
        <w:t xml:space="preserve">Правовое государство в свете дискуссии о «</w:t>
      </w:r>
      <w:r>
        <w:rPr>
          <w:sz w:val="28"/>
          <w:szCs w:val="28"/>
        </w:rPr>
        <w:t xml:space="preserve">цивилизационной</w:t>
      </w:r>
      <w:r>
        <w:rPr>
          <w:sz w:val="28"/>
          <w:szCs w:val="28"/>
        </w:rPr>
        <w:t xml:space="preserve"> обусловленности»  форм общественно-политического и правового строя. Понятие «культурно-исторического типа» и принципы </w:t>
      </w:r>
      <w:r>
        <w:rPr>
          <w:sz w:val="28"/>
          <w:szCs w:val="28"/>
        </w:rPr>
        <w:t xml:space="preserve">политической </w:t>
      </w:r>
      <w:r>
        <w:rPr>
          <w:sz w:val="28"/>
          <w:szCs w:val="28"/>
        </w:rPr>
        <w:t xml:space="preserve">типологии.</w:t>
      </w:r>
    </w:p>
    <w:p>
      <w:pPr>
        <w:tabs>
          <w:tab w:val="left" w:pos="11057"/>
        </w:tabs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Преемственность и изменения в развитии политико-правовых систем. Влияние политических  изменений на правосознание общества. Соотношение правотворчества и политико-юридической практики. Изменение политических режимов и правовая преемственность. Политическая целесообразность и проблема легализации новых форм государственности. </w:t>
      </w:r>
    </w:p>
    <w:p>
      <w:pPr>
        <w:tabs>
          <w:tab w:val="left" w:pos="11057"/>
        </w:tabs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Проблема поиска оснований и источников права в условиях смены типа политической власти. Право и мораль, закон и справедливость.  </w:t>
      </w:r>
    </w:p>
    <w:p>
      <w:pPr>
        <w:tabs>
          <w:tab w:val="left" w:pos="11057"/>
        </w:tabs>
        <w:ind w:right="282"/>
      </w:pPr>
      <w:r>
        <w:rPr>
          <w:sz w:val="28"/>
          <w:szCs w:val="28"/>
        </w:rPr>
        <w:t xml:space="preserve">Традиции и инновации в правосознании общества.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Права человека как образующий принцип правовой культуры постиндустриального общества.</w:t>
      </w:r>
    </w:p>
    <w:p>
      <w:pPr>
        <w:tabs>
          <w:tab w:val="left" w:pos="11057"/>
        </w:tabs>
        <w:ind w:right="282"/>
      </w:pPr>
      <w:r>
        <w:rPr>
          <w:sz w:val="28"/>
          <w:szCs w:val="28"/>
        </w:rPr>
        <w:t xml:space="preserve"> Приоритет принципа прав человека в условиях реального многообразия типов правовой культуры. </w:t>
      </w:r>
    </w:p>
    <w:p>
      <w:pPr>
        <w:tabs>
          <w:tab w:val="left" w:pos="11057"/>
        </w:tabs>
        <w:ind w:right="282"/>
      </w:pPr>
      <w:r>
        <w:rPr>
          <w:sz w:val="28"/>
          <w:szCs w:val="28"/>
        </w:rPr>
        <w:t xml:space="preserve">Основные правовые проблемы становления единого международного сообщества.    </w:t>
      </w:r>
    </w:p>
    <w:p>
      <w:pPr>
        <w:rPr>
          <w:i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и материально-техническое обеспечение дисциплины</w:t>
      </w:r>
    </w:p>
    <w:p>
      <w:pPr>
        <w:ind w:firstLine="709"/>
        <w:rPr>
          <w:i/>
          <w:sz w:val="28"/>
          <w:szCs w:val="28"/>
        </w:rPr>
      </w:pPr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Алексеев Н.Н. Евразийцы и государство. // Россия между Европой и Азией: </w:t>
      </w:r>
    </w:p>
    <w:p>
      <w:pPr>
        <w:widowControl w:val="off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евразийский соблазн. М.,1993,с. 161-173.</w:t>
      </w:r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Бердяев Н.И. Философия неравенства. М., 1991.</w:t>
      </w:r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Берман Г. Дж. Западная традиция права: истоки формирования. М.,1994. </w:t>
      </w:r>
    </w:p>
    <w:p>
      <w:pPr>
        <w:pStyle w:val="21"/>
        <w:spacing w:after="0" w:line="240" w:lineRule="auto"/>
        <w:ind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Бурдьё</w:t>
      </w:r>
      <w:r>
        <w:rPr>
          <w:sz w:val="28"/>
          <w:szCs w:val="28"/>
        </w:rPr>
        <w:t xml:space="preserve"> П. Политическая онтология Мартина Хайдеггера. М, 2003.</w:t>
      </w:r>
    </w:p>
    <w:p>
      <w:pPr>
        <w:pStyle w:val="21"/>
        <w:spacing w:after="0" w:line="240" w:lineRule="auto"/>
        <w:ind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Бурдьё</w:t>
      </w:r>
      <w:r>
        <w:rPr>
          <w:sz w:val="28"/>
          <w:szCs w:val="28"/>
        </w:rPr>
        <w:t xml:space="preserve"> П. О государстве. </w:t>
      </w:r>
      <w:r>
        <w:rPr>
          <w:sz w:val="28"/>
          <w:szCs w:val="28"/>
        </w:rPr>
        <w:t xml:space="preserve">М.,</w:t>
      </w:r>
      <w:r>
        <w:rPr>
          <w:sz w:val="28"/>
          <w:szCs w:val="28"/>
        </w:rPr>
        <w:t xml:space="preserve"> «Дело», 2016</w:t>
      </w:r>
      <w:r>
        <w:rPr>
          <w:sz w:val="28"/>
          <w:szCs w:val="28"/>
        </w:rPr>
        <w:t xml:space="preserve">.</w:t>
      </w:r>
    </w:p>
    <w:p>
      <w:pPr>
        <w:pStyle w:val="21"/>
        <w:spacing w:after="0" w:line="240" w:lineRule="auto"/>
        <w:ind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Бурдьё</w:t>
      </w:r>
      <w:r>
        <w:rPr>
          <w:sz w:val="28"/>
          <w:szCs w:val="28"/>
        </w:rPr>
        <w:t xml:space="preserve"> П. Социология политики. М., «</w:t>
      </w:r>
      <w:r>
        <w:rPr>
          <w:sz w:val="28"/>
          <w:szCs w:val="28"/>
        </w:rPr>
        <w:t xml:space="preserve">Социологос</w:t>
      </w:r>
      <w:r>
        <w:rPr>
          <w:sz w:val="28"/>
          <w:szCs w:val="28"/>
        </w:rPr>
        <w:t xml:space="preserve">», 1993. </w:t>
      </w:r>
    </w:p>
    <w:p>
      <w:pPr>
        <w:pStyle w:val="21"/>
        <w:spacing w:after="0" w:line="240" w:lineRule="auto"/>
        <w:ind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Валицкий</w:t>
      </w:r>
      <w:r>
        <w:rPr>
          <w:sz w:val="28"/>
          <w:szCs w:val="28"/>
        </w:rPr>
        <w:t xml:space="preserve"> А. Философия права русского либерализма.</w:t>
      </w:r>
      <w:r>
        <w:rPr>
          <w:sz w:val="28"/>
          <w:szCs w:val="28"/>
        </w:rPr>
        <w:t xml:space="preserve"> М., «Мысль», 2012.</w:t>
      </w:r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Вебер М. Критические исследования в области логики наук о культуре. // </w:t>
      </w:r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Избранные произведения. М.,1990.</w:t>
      </w:r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Вебер М. Власть и политика. М., «</w:t>
      </w:r>
      <w:r>
        <w:rPr>
          <w:sz w:val="28"/>
          <w:szCs w:val="28"/>
        </w:rPr>
        <w:t xml:space="preserve">Рипол-классик</w:t>
      </w:r>
      <w:r>
        <w:rPr>
          <w:sz w:val="28"/>
          <w:szCs w:val="28"/>
        </w:rPr>
        <w:t xml:space="preserve">», 2017.</w:t>
      </w:r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Гегель Г. Философия права. М., 1990.</w:t>
      </w:r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Геллнер</w:t>
      </w:r>
      <w:r>
        <w:rPr>
          <w:sz w:val="28"/>
          <w:szCs w:val="28"/>
        </w:rPr>
        <w:t xml:space="preserve"> Э. Условия свободы. М.,1995.</w:t>
      </w:r>
    </w:p>
    <w:p>
      <w:pPr>
        <w:shd w:val="clear" w:color="auto" w:fill="ffffff"/>
        <w:contextualSpacing w:val="0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Гражданство как концепт и институт: что, как и зачем изучать // Гражданство и иммиграция: концептуальное, историческое и институциональное измерение. Сб. статей под ред. В.С.Малахова, А.Ф.Яковлевой. М.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 xml:space="preserve">Канон +, 2013. С.6-32.</w:t>
      </w:r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Гоббс Т. Левиафан. // Соч. в 2-х тт., т. 2., М.,1991.</w:t>
      </w:r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Капустин Б.Г. </w:t>
      </w:r>
      <w:r>
        <w:rPr>
          <w:sz w:val="28"/>
          <w:szCs w:val="28"/>
        </w:rPr>
        <w:t xml:space="preserve">«Критика политической философии». М., ИД «Территория будущего», 2010.</w:t>
      </w:r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Кант И. Метафизика нравов. // Соч., т. 4,ч. </w:t>
      </w:r>
      <w:r>
        <w:rPr>
          <w:sz w:val="28"/>
          <w:szCs w:val="28"/>
        </w:rPr>
        <w:t xml:space="preserve">2. М</w:t>
      </w:r>
      <w:r>
        <w:rPr>
          <w:sz w:val="28"/>
          <w:szCs w:val="28"/>
        </w:rPr>
        <w:t xml:space="preserve">.,1965.</w:t>
      </w:r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Карсавин</w:t>
      </w:r>
      <w:r>
        <w:rPr>
          <w:sz w:val="28"/>
          <w:szCs w:val="28"/>
        </w:rPr>
        <w:t xml:space="preserve"> Л.П. Основы политики. // Россия между Европой и Азией:   </w:t>
      </w:r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евразийский соблазн. М.,1993, с. 174-216. </w:t>
      </w:r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Кельзен</w:t>
      </w:r>
      <w:r>
        <w:rPr>
          <w:sz w:val="28"/>
          <w:szCs w:val="28"/>
        </w:rPr>
        <w:t xml:space="preserve"> Г. «Чистое учение о праве». М., ИД «Алеф-пресс», 2023.</w:t>
      </w:r>
      <w:r>
        <w:rPr>
          <w:rFonts w:ascii="Tahoma" w:hAnsi="Tahoma" w:cs="Tahoma"/>
          <w:color w:val="000000"/>
          <w:sz w:val="13"/>
          <w:szCs w:val="13"/>
          <w:shd w:val="clear" w:color="auto" w:fill="f0eded"/>
        </w:rPr>
        <w:t xml:space="preserve">.</w:t>
      </w:r>
    </w:p>
    <w:p>
      <w:pPr>
        <w:widowControl w:val="off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Кржевов</w:t>
      </w:r>
      <w:r>
        <w:rPr>
          <w:sz w:val="28"/>
          <w:szCs w:val="28"/>
        </w:rPr>
        <w:t xml:space="preserve"> В.С. «Концепция государства и права К. </w:t>
      </w:r>
      <w:r>
        <w:rPr>
          <w:sz w:val="28"/>
          <w:szCs w:val="28"/>
        </w:rPr>
        <w:t xml:space="preserve">Шмитта</w:t>
      </w:r>
      <w:r>
        <w:rPr>
          <w:sz w:val="28"/>
          <w:szCs w:val="28"/>
        </w:rPr>
        <w:t xml:space="preserve">: место и роль в политической теории и практике ХХ века». //  Философия политики и права. Сб. научных работ. М., изд. Воробьёв А.В., 2010 С.222-250</w:t>
      </w:r>
      <w:r>
        <w:rPr>
          <w:sz w:val="28"/>
          <w:szCs w:val="28"/>
        </w:rPr>
        <w:t xml:space="preserve">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Кржевов</w:t>
      </w:r>
      <w:r>
        <w:rPr>
          <w:sz w:val="28"/>
          <w:szCs w:val="28"/>
        </w:rPr>
        <w:t xml:space="preserve"> В.С.  Моральные императивы в</w:t>
      </w:r>
      <w:r>
        <w:rPr>
          <w:rFonts w:ascii="Arial" w:hAnsi="Arial" w:cs="Arial"/>
          <w:color w:val="35383b"/>
          <w:sz w:val="28"/>
          <w:szCs w:val="28"/>
          <w:shd w:val="clear" w:color="auto" w:fill="f1f2f3"/>
        </w:rPr>
        <w:t xml:space="preserve"> </w:t>
      </w:r>
      <w:r>
        <w:rPr>
          <w:sz w:val="28"/>
          <w:szCs w:val="28"/>
        </w:rPr>
        <w:t xml:space="preserve">политике и протесте. </w:t>
      </w:r>
      <w:r>
        <w:rPr>
          <w:sz w:val="28"/>
          <w:szCs w:val="28"/>
        </w:rPr>
        <w:t xml:space="preserve">//</w:t>
      </w:r>
      <w:r>
        <w:rPr>
          <w:sz w:val="28"/>
          <w:szCs w:val="28"/>
        </w:rPr>
        <w:t xml:space="preserve"> «</w:t>
      </w:r>
      <w:hyperlink r:id="rId7" w:tooltip="Перейти на страницу сборника" w:history="1">
        <w:r>
          <w:rPr>
            <w:iCs/>
            <w:sz w:val="28"/>
            <w:szCs w:val="28"/>
          </w:rPr>
          <w:t xml:space="preserve">Новые социальные движения в сетевую эпоху: статьи, интервью, экспертные заключения</w:t>
        </w:r>
      </w:hyperlink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Сб. научных работ. </w:t>
      </w:r>
      <w:r>
        <w:rPr>
          <w:sz w:val="28"/>
          <w:szCs w:val="28"/>
        </w:rPr>
        <w:t xml:space="preserve">М., 2020. 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Ленин В.И. Государство и революция. М., «АСТ», 2020 </w:t>
      </w:r>
    </w:p>
    <w:p>
      <w:pPr>
        <w:widowControl w:val="off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Локк </w:t>
      </w:r>
      <w:r>
        <w:rPr>
          <w:sz w:val="28"/>
          <w:szCs w:val="28"/>
        </w:rPr>
        <w:t xml:space="preserve">Дж</w:t>
      </w:r>
      <w:r>
        <w:rPr>
          <w:sz w:val="28"/>
          <w:szCs w:val="28"/>
        </w:rPr>
        <w:t xml:space="preserve">. Два трактата о правлении. // Соч., т.3. М.,1988.</w:t>
      </w:r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Луман</w:t>
      </w:r>
      <w:r>
        <w:rPr>
          <w:sz w:val="28"/>
          <w:szCs w:val="28"/>
        </w:rPr>
        <w:t xml:space="preserve"> Н. Власть. М, 2005.</w:t>
      </w:r>
    </w:p>
    <w:p>
      <w:pPr>
        <w:ind w:right="-5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Малахов В.С. </w:t>
      </w:r>
      <w:r>
        <w:rPr>
          <w:sz w:val="28"/>
          <w:szCs w:val="28"/>
          <w:shd w:val="clear" w:color="auto" w:fill="ffffff"/>
        </w:rPr>
        <w:t xml:space="preserve">Государство в условиях глобализации. Учебное пособие.</w:t>
      </w:r>
      <w:r>
        <w:rPr>
          <w:sz w:val="28"/>
          <w:szCs w:val="28"/>
          <w:shd w:val="clear" w:color="auto" w:fill="ffffff"/>
        </w:rPr>
        <w:t xml:space="preserve"> //</w:t>
      </w:r>
      <w:r>
        <w:rPr>
          <w:sz w:val="28"/>
          <w:szCs w:val="28"/>
          <w:shd w:val="clear" w:color="auto" w:fill="ffffff"/>
        </w:rPr>
        <w:t xml:space="preserve"> М</w:t>
      </w:r>
      <w:r>
        <w:rPr>
          <w:sz w:val="28"/>
          <w:szCs w:val="28"/>
          <w:shd w:val="clear" w:color="auto" w:fill="ffffff"/>
        </w:rPr>
        <w:t xml:space="preserve">.,</w:t>
      </w:r>
      <w:r>
        <w:rPr>
          <w:sz w:val="28"/>
          <w:szCs w:val="28"/>
          <w:shd w:val="clear" w:color="auto" w:fill="ffffff"/>
        </w:rPr>
        <w:t xml:space="preserve"> Книжный Дом Университет, 2007. 256 с. Гриф Научно-методического совета по политологии Министерства образования и науки.</w:t>
      </w:r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Маркс К. Экономические рукописи 1857-18</w:t>
      </w:r>
      <w:r>
        <w:rPr>
          <w:sz w:val="28"/>
          <w:szCs w:val="28"/>
        </w:rPr>
        <w:t xml:space="preserve">61 г</w:t>
      </w:r>
      <w:r>
        <w:rPr>
          <w:sz w:val="28"/>
          <w:szCs w:val="28"/>
        </w:rPr>
        <w:t xml:space="preserve">.г. // Соч., изд. 2-е, т. 46.</w:t>
      </w:r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Маркс К., Энгельс Ф. Немецкая идеология. // Соч., изд. 2-е, т.3.</w:t>
      </w:r>
    </w:p>
    <w:p>
      <w:pPr>
        <w:rPr>
          <w:rStyle w:val="aa"/>
          <w:b w:val="0"/>
          <w:i w:val="0"/>
          <w:color w:val="auto"/>
          <w:sz w:val="28"/>
          <w:szCs w:val="28"/>
        </w:rPr>
      </w:pPr>
      <w:r>
        <w:rPr>
          <w:rStyle w:val="aa"/>
          <w:b w:val="0"/>
          <w:i w:val="0"/>
          <w:color w:val="auto"/>
          <w:sz w:val="28"/>
          <w:szCs w:val="28"/>
        </w:rPr>
        <w:t xml:space="preserve">Миронов В.В., Миронова Д. Философ и общественная позиция. Роберт </w:t>
      </w:r>
      <w:r>
        <w:rPr>
          <w:rStyle w:val="aa"/>
          <w:b w:val="0"/>
          <w:i w:val="0"/>
          <w:color w:val="auto"/>
          <w:sz w:val="28"/>
          <w:szCs w:val="28"/>
        </w:rPr>
        <w:t xml:space="preserve">Шпеман</w:t>
      </w:r>
      <w:r>
        <w:rPr>
          <w:rStyle w:val="aa"/>
          <w:b w:val="0"/>
          <w:i w:val="0"/>
          <w:color w:val="auto"/>
          <w:sz w:val="28"/>
          <w:szCs w:val="28"/>
        </w:rPr>
        <w:t xml:space="preserve">. //</w:t>
      </w:r>
      <w:r>
        <w:rPr>
          <w:rStyle w:val="aa"/>
          <w:b w:val="0"/>
          <w:i w:val="0"/>
          <w:color w:val="auto"/>
          <w:sz w:val="28"/>
          <w:szCs w:val="28"/>
        </w:rPr>
        <w:t xml:space="preserve"> Социологическое обоз</w:t>
      </w:r>
      <w:r>
        <w:rPr>
          <w:rStyle w:val="aa"/>
          <w:b w:val="0"/>
          <w:i w:val="0"/>
          <w:color w:val="auto"/>
          <w:sz w:val="28"/>
          <w:szCs w:val="28"/>
        </w:rPr>
        <w:t xml:space="preserve">рение, 2019, т. 18, № 1, с. 282-</w:t>
      </w:r>
      <w:r>
        <w:rPr>
          <w:rStyle w:val="aa"/>
          <w:b w:val="0"/>
          <w:i w:val="0"/>
          <w:color w:val="auto"/>
          <w:sz w:val="28"/>
          <w:szCs w:val="28"/>
        </w:rPr>
        <w:t xml:space="preserve">294</w:t>
      </w:r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Момджян</w:t>
      </w:r>
      <w:r>
        <w:rPr>
          <w:sz w:val="28"/>
          <w:szCs w:val="28"/>
        </w:rPr>
        <w:t xml:space="preserve"> К.Х. Введение в социальную философию. М., 1993.</w:t>
      </w:r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Нерсесянц</w:t>
      </w:r>
      <w:r>
        <w:rPr>
          <w:sz w:val="28"/>
          <w:szCs w:val="28"/>
        </w:rPr>
        <w:t xml:space="preserve"> В.С. Философия права. М, 1998.</w:t>
      </w:r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Новгородцев П.И. Введение в философию права. СПб, 2000. </w:t>
      </w:r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Норт</w:t>
      </w:r>
      <w:r>
        <w:rPr>
          <w:sz w:val="28"/>
          <w:szCs w:val="28"/>
        </w:rPr>
        <w:t xml:space="preserve"> Д., </w:t>
      </w:r>
      <w:r>
        <w:rPr>
          <w:sz w:val="28"/>
          <w:szCs w:val="28"/>
        </w:rPr>
        <w:t xml:space="preserve">Уоллис</w:t>
      </w:r>
      <w:r>
        <w:rPr>
          <w:sz w:val="28"/>
          <w:szCs w:val="28"/>
        </w:rPr>
        <w:t xml:space="preserve"> Дж., </w:t>
      </w:r>
      <w:r>
        <w:rPr>
          <w:sz w:val="28"/>
          <w:szCs w:val="28"/>
        </w:rPr>
        <w:t xml:space="preserve">Вайнгаст</w:t>
      </w:r>
      <w:r>
        <w:rPr>
          <w:sz w:val="28"/>
          <w:szCs w:val="28"/>
        </w:rPr>
        <w:t xml:space="preserve"> Б. Насилие и социальные порядки. М., изд-во Института Гайдара, 2011.</w:t>
      </w:r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Пашуканис Е.Б. Общая теория права и марксизм. // Избранные произведения по общей теории права и государства. М. 1980.</w:t>
      </w:r>
    </w:p>
    <w:p>
      <w:pPr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Платон. Государство. Соч., т. 3 (1). М., 1971.</w:t>
      </w:r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Руссо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Ж.-Ж. Об общественном договоре. Об общественном неравенстве. </w:t>
      </w:r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М., 2000.                 </w:t>
      </w:r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Салмин</w:t>
      </w:r>
      <w:r>
        <w:rPr>
          <w:sz w:val="28"/>
          <w:szCs w:val="28"/>
        </w:rPr>
        <w:t xml:space="preserve"> А.М. Современная демократия. М., 1997.</w:t>
      </w:r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Соловьев В.С. Оправдание добра. // Соч. в 2-х т.т., т.1. М.,1990.</w:t>
      </w:r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Сорокин П.А. Человек, цивилизация, общество. М., 1992. </w:t>
      </w:r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Сорокин П.А. Преступление и кара. СПб, 1999.              </w:t>
      </w:r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Спиноза Б. Богословско-политический трактат. // Соч., т. </w:t>
      </w:r>
      <w:r>
        <w:rPr>
          <w:sz w:val="28"/>
          <w:szCs w:val="28"/>
        </w:rPr>
        <w:t xml:space="preserve">2. М</w:t>
      </w:r>
      <w:r>
        <w:rPr>
          <w:sz w:val="28"/>
          <w:szCs w:val="28"/>
        </w:rPr>
        <w:t xml:space="preserve">. 1957.</w:t>
      </w:r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Токвиль</w:t>
      </w:r>
      <w:r>
        <w:rPr>
          <w:sz w:val="28"/>
          <w:szCs w:val="28"/>
        </w:rPr>
        <w:t xml:space="preserve"> А., де Старый порядок и революция. М., 1997.</w:t>
      </w:r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Токвиль</w:t>
      </w:r>
      <w:r>
        <w:rPr>
          <w:sz w:val="28"/>
          <w:szCs w:val="28"/>
        </w:rPr>
        <w:t xml:space="preserve"> А., де Демократия в Америке. М., 2000.</w:t>
      </w:r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Трубецкой Е. Н. Энциклопедия права. </w:t>
      </w:r>
      <w:r>
        <w:rPr>
          <w:sz w:val="28"/>
          <w:szCs w:val="28"/>
        </w:rPr>
        <w:t xml:space="preserve">М., Изд-во «Юридический институт»,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1998.</w:t>
      </w:r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Фи</w:t>
      </w:r>
      <w:r>
        <w:rPr>
          <w:sz w:val="28"/>
          <w:szCs w:val="28"/>
        </w:rPr>
        <w:t xml:space="preserve">лип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ов А.Ф. Левиафан: между ужасом и признанием.</w:t>
      </w:r>
      <w:r>
        <w:rPr>
          <w:sz w:val="28"/>
          <w:szCs w:val="28"/>
        </w:rPr>
        <w:t xml:space="preserve"> //</w:t>
      </w:r>
      <w:r>
        <w:rPr>
          <w:sz w:val="28"/>
          <w:szCs w:val="28"/>
        </w:rPr>
        <w:t xml:space="preserve"> </w:t>
      </w:r>
      <w:hyperlink r:id="rId8" w:history="1">
        <w:r>
          <w:rPr>
            <w:iCs/>
            <w:color w:val="333333"/>
            <w:sz w:val="28"/>
            <w:szCs w:val="28"/>
            <w:u w:val="single"/>
          </w:rPr>
          <w:t xml:space="preserve">Вестник Европы</w:t>
        </w:r>
      </w:hyperlink>
      <w:r>
        <w:rPr>
          <w:iCs/>
          <w:color w:val="333333"/>
          <w:sz w:val="28"/>
          <w:szCs w:val="28"/>
        </w:rPr>
        <w:t xml:space="preserve">, 2016, </w:t>
      </w:r>
      <w:hyperlink r:id="rId9" w:history="1">
        <w:r>
          <w:rPr>
            <w:iCs/>
            <w:color w:val="333333"/>
            <w:sz w:val="28"/>
            <w:szCs w:val="28"/>
            <w:u w:val="single"/>
          </w:rPr>
          <w:t xml:space="preserve">№ 44</w:t>
        </w:r>
        <w:r>
          <w:rPr>
            <w:iCs/>
            <w:color w:val="333333"/>
            <w:sz w:val="28"/>
            <w:szCs w:val="28"/>
            <w:u w:val="single"/>
          </w:rPr>
          <w:t xml:space="preserve">.</w:t>
        </w:r>
        <w:r>
          <w:rPr>
            <w:iCs/>
            <w:color w:val="333333"/>
            <w:sz w:val="28"/>
            <w:szCs w:val="28"/>
            <w:u w:val="single"/>
          </w:rPr>
          <w:t xml:space="preserve"> </w:t>
        </w:r>
      </w:hyperlink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Фуллер</w:t>
      </w:r>
      <w:r>
        <w:rPr>
          <w:sz w:val="28"/>
          <w:szCs w:val="28"/>
        </w:rPr>
        <w:t xml:space="preserve"> Л. Мораль права. М., 2007.</w:t>
      </w:r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Хабермас</w:t>
      </w:r>
      <w:r>
        <w:rPr>
          <w:sz w:val="28"/>
          <w:szCs w:val="28"/>
        </w:rPr>
        <w:t xml:space="preserve"> Ю. Моральное сознание и коммуникативное действие. СПб</w:t>
      </w:r>
      <w:r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2000.</w:t>
      </w:r>
    </w:p>
    <w:p>
      <w:pPr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Хайек</w:t>
      </w:r>
      <w:r>
        <w:rPr>
          <w:sz w:val="28"/>
          <w:szCs w:val="28"/>
        </w:rPr>
        <w:t xml:space="preserve"> Ф. Право, законодательство и свобода. М., 2006.</w:t>
      </w:r>
    </w:p>
    <w:p>
      <w:pPr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Харт</w:t>
      </w:r>
      <w:r>
        <w:rPr>
          <w:sz w:val="28"/>
          <w:szCs w:val="28"/>
        </w:rPr>
        <w:t xml:space="preserve"> Г.Л. Понятие права. СПб, 2007.</w:t>
      </w:r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Хейзинга</w:t>
      </w:r>
      <w:r>
        <w:rPr>
          <w:sz w:val="28"/>
          <w:szCs w:val="28"/>
        </w:rPr>
        <w:t xml:space="preserve"> Й. Патриотизм и национализм в европейской культурной традиции. </w:t>
      </w:r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// Об исторических и жизненных идеалах и другие лекции. Лондон, 1992.</w:t>
      </w:r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Хёффе</w:t>
      </w:r>
      <w:r>
        <w:rPr>
          <w:sz w:val="28"/>
          <w:szCs w:val="28"/>
        </w:rPr>
        <w:t xml:space="preserve"> О. Политика. Право. Справедливость. М., 1987.</w:t>
      </w:r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Шелер М. Ресентимент в структуре моралей. СПб</w:t>
      </w:r>
      <w:r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1999. </w:t>
      </w:r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Шмитт К.</w:t>
      </w:r>
      <w:r>
        <w:rPr>
          <w:sz w:val="28"/>
          <w:szCs w:val="28"/>
        </w:rPr>
        <w:t xml:space="preserve"> Государство и политическая форма. М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, Изд-во ВШЭ, 2011.</w:t>
      </w:r>
    </w:p>
    <w:p>
      <w:pPr>
        <w:ind w:right="-5"/>
      </w:pPr>
      <w:r>
        <w:rPr>
          <w:sz w:val="28"/>
          <w:szCs w:val="28"/>
        </w:rPr>
        <w:t xml:space="preserve">Шмитт К. Государство, право и политика. М.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«Территория будущего», </w:t>
      </w:r>
      <w:r>
        <w:t xml:space="preserve">2013.</w:t>
      </w:r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Шопенгауэр А. Свобода воли и нравственность. М.,1992.</w:t>
      </w:r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Штраус Л. Естественное право и история. М., «Водолей», 2017.</w:t>
      </w:r>
    </w:p>
    <w:p>
      <w:pPr>
        <w:ind w:right="284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Эйдельман Н.Я. Революции сверху в России. М.,1989.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>
      <w:pPr>
        <w:rPr>
          <w:sz w:val="28"/>
          <w:szCs w:val="28"/>
        </w:rPr>
      </w:pPr>
    </w:p>
    <w:p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Материально-техническое обеспечение дисциплины</w:t>
      </w:r>
    </w:p>
    <w:p>
      <w:pPr>
        <w:rPr>
          <w:i/>
          <w:sz w:val="28"/>
          <w:szCs w:val="28"/>
          <w:u w:val="single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Помещения: Аудитории философского факультета МГУ -  учебный корпус «</w:t>
      </w:r>
      <w:r>
        <w:rPr>
          <w:sz w:val="28"/>
          <w:szCs w:val="28"/>
        </w:rPr>
        <w:t xml:space="preserve">Шуваловский</w:t>
      </w:r>
      <w:r>
        <w:rPr>
          <w:sz w:val="28"/>
          <w:szCs w:val="28"/>
        </w:rPr>
        <w:t xml:space="preserve">».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Язык преподавания</w:t>
      </w:r>
      <w:r>
        <w:rPr>
          <w:sz w:val="28"/>
          <w:szCs w:val="28"/>
        </w:rPr>
        <w:t xml:space="preserve">: русский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Преподаватель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Кржевов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Вдадимир</w:t>
      </w:r>
      <w:r>
        <w:rPr>
          <w:sz w:val="28"/>
          <w:szCs w:val="28"/>
        </w:rPr>
        <w:t xml:space="preserve"> Сергеевич.</w:t>
      </w:r>
    </w:p>
    <w:p>
      <w:pPr>
        <w:rPr>
          <w:rFonts w:ascii="Calibri" w:hAnsi="Calibri" w:eastAsia="Calibri"/>
          <w:sz w:val="28"/>
          <w:szCs w:val="28"/>
        </w:rPr>
      </w:pPr>
    </w:p>
    <w:p>
      <w:pPr>
        <w:ind w:firstLine="284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 CYR">
    <w:panose1 w:val="02020603050405020304"/>
  </w:font>
  <w:font w:name="Arial">
    <w:panose1 w:val="020B0604020202020204"/>
  </w:font>
  <w:font w:name="Tahoma">
    <w:panose1 w:val="020B060403050404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multiLevelType w:val="hybridMultilevel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 w:tplc="041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multiLevelType w:val="hybridMultilevel"/>
    <w:lvl w:ilvl="0" w:tplc="33048BDC">
      <w:start w:val="1"/>
      <w:numFmt w:val="decimal"/>
      <w:lvlText w:val="%1."/>
      <w:lvlJc w:val="left"/>
      <w:pPr>
        <w:ind w:left="906" w:hanging="48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 w:tplc="041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 w:tplc="FA2AC77C">
      <w:start w:val="1"/>
      <w:numFmt w:val="decimal"/>
      <w:pStyle w:val="1"/>
      <w:lvlText w:val="%1."/>
      <w:lvlJc w:val="left"/>
      <w:pPr>
        <w:ind w:left="786" w:hanging="360"/>
      </w:pPr>
      <w:rPr>
        <w:b w:val="0"/>
        <w:i w:val="0"/>
      </w:rPr>
    </w:lvl>
    <w:lvl w:ilvl="1" w:tplc="846EEE02">
      <w:numFmt w:val="none"/>
      <w:lvlText w:val=""/>
      <w:lvlJc w:val="left"/>
      <w:pPr>
        <w:tabs>
          <w:tab w:val="num" w:pos="360"/>
        </w:tabs>
      </w:pPr>
    </w:lvl>
    <w:lvl w:ilvl="2" w:tplc="5FF81AF2">
      <w:numFmt w:val="none"/>
      <w:lvlText w:val=""/>
      <w:lvlJc w:val="left"/>
      <w:pPr>
        <w:tabs>
          <w:tab w:val="num" w:pos="360"/>
        </w:tabs>
      </w:pPr>
    </w:lvl>
    <w:lvl w:ilvl="3" w:tplc="3A2C254A">
      <w:numFmt w:val="none"/>
      <w:lvlText w:val=""/>
      <w:lvlJc w:val="left"/>
      <w:pPr>
        <w:tabs>
          <w:tab w:val="num" w:pos="360"/>
        </w:tabs>
      </w:pPr>
    </w:lvl>
    <w:lvl w:ilvl="4" w:tplc="EA02E52C">
      <w:numFmt w:val="none"/>
      <w:lvlText w:val=""/>
      <w:lvlJc w:val="left"/>
      <w:pPr>
        <w:tabs>
          <w:tab w:val="num" w:pos="360"/>
        </w:tabs>
      </w:pPr>
    </w:lvl>
    <w:lvl w:ilvl="5" w:tplc="78D29EA4">
      <w:numFmt w:val="none"/>
      <w:lvlText w:val=""/>
      <w:lvlJc w:val="left"/>
      <w:pPr>
        <w:tabs>
          <w:tab w:val="num" w:pos="360"/>
        </w:tabs>
      </w:pPr>
    </w:lvl>
    <w:lvl w:ilvl="6" w:tplc="762ACD60">
      <w:numFmt w:val="none"/>
      <w:lvlText w:val=""/>
      <w:lvlJc w:val="left"/>
      <w:pPr>
        <w:tabs>
          <w:tab w:val="num" w:pos="360"/>
        </w:tabs>
      </w:pPr>
    </w:lvl>
    <w:lvl w:ilvl="7" w:tplc="6512FBA4">
      <w:numFmt w:val="none"/>
      <w:lvlText w:val=""/>
      <w:lvlJc w:val="left"/>
      <w:pPr>
        <w:tabs>
          <w:tab w:val="num" w:pos="360"/>
        </w:tabs>
      </w:pPr>
    </w:lvl>
    <w:lvl w:ilvl="8" w:tplc="60040802">
      <w:numFmt w:val="none"/>
      <w:lvlText w:val=""/>
      <w:lvlJc w:val="left"/>
      <w:pPr>
        <w:tabs>
          <w:tab w:val="num" w:pos="360"/>
        </w:tabs>
      </w:pPr>
    </w:lvl>
  </w:abstractNum>
  <w:abstractNum w:abstractNumId="9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multiLevelType w:val="hybridMultilevel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 w:tplc="4210E70C">
      <w:start w:val="1"/>
      <w:numFmt w:val="upperRoman"/>
      <w:lvlText w:val="(%1)"/>
      <w:lvlJc w:val="left"/>
      <w:pPr>
        <w:ind w:left="1080" w:hanging="720"/>
      </w:pPr>
      <w:rPr>
        <w:b/>
        <w:bCs/>
      </w:rPr>
    </w:lvl>
    <w:lvl w:ilvl="1" w:tplc="8EEEAE3A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 w:tplc="041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 w:tplc="36B29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 w:tplc="041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  <w:lvlOverride w:ilvl="0">
      <w:startOverride w:val="7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/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pPr>
      <w:numPr>
        <w:numId w:val="1"/>
      </w:numPr>
      <w:spacing w:before="240" w:after="120"/>
      <w:jc w:val="left"/>
      <w:outlineLvl w:val="0"/>
    </w:pPr>
    <w:rPr>
      <w:rFonts w:eastAsia="Times New Roman"/>
      <w:b/>
    </w:rPr>
  </w:style>
  <w:style w:type="paragraph" w:styleId="2">
    <w:name w:val="heading 2"/>
    <w:basedOn w:val="a0"/>
    <w:next w:val="a"/>
    <w:link w:val="20"/>
    <w:uiPriority w:val="9"/>
    <w:unhideWhenUsed/>
    <w:qFormat/>
    <w:pPr>
      <w:spacing w:before="120" w:after="120"/>
      <w:ind w:left="0" w:firstLine="709"/>
      <w:outlineLvl w:val="1"/>
    </w:pPr>
    <w:rPr>
      <w:rFonts w:eastAsia="Times New Roman"/>
      <w:b/>
    </w:rPr>
  </w:style>
  <w:style w:type="character" w:styleId="a1" w:default="1">
    <w:name w:val="Default Paragraph Font"/>
    <w:uiPriority w:val="1"/>
    <w:semiHidden/>
    <w:unhideWhenUsed/>
  </w:style>
  <w:style w:type="table" w:styleId="a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3" w:default="1">
    <w:name w:val="No List"/>
    <w:uiPriority w:val="99"/>
    <w:semiHidden/>
    <w:unhideWhenUsed/>
  </w:style>
  <w:style w:type="character" w:styleId="10" w:customStyle="1">
    <w:name w:val="Заголовок 1 Знак"/>
    <w:basedOn w:val="a1"/>
    <w:link w:val="1"/>
    <w:uiPriority w:val="99"/>
    <w:rPr>
      <w:rFonts w:ascii="Times New Roman" w:hAnsi="Times New Roman" w:eastAsia="Times New Roman" w:cs="Times New Roman"/>
      <w:b/>
      <w:sz w:val="24"/>
      <w:szCs w:val="24"/>
    </w:rPr>
  </w:style>
  <w:style w:type="character" w:styleId="20" w:customStyle="1">
    <w:name w:val="Заголовок 2 Знак"/>
    <w:basedOn w:val="a1"/>
    <w:link w:val="2"/>
    <w:uiPriority w:val="9"/>
    <w:rPr>
      <w:rFonts w:ascii="Times New Roman" w:hAnsi="Times New Roman" w:eastAsia="Times New Roman" w:cs="Times New Roman"/>
      <w:b/>
      <w:sz w:val="24"/>
      <w:szCs w:val="24"/>
    </w:rPr>
  </w:style>
  <w:style w:type="paragraph" w:styleId="a0">
    <w:name w:val="List Paragraph"/>
    <w:basedOn w:val="a"/>
    <w:uiPriority w:val="34"/>
    <w:qFormat/>
    <w:pPr>
      <w:ind w:left="720"/>
    </w:pPr>
  </w:style>
  <w:style w:type="table" w:styleId="a4">
    <w:name w:val="Table Grid"/>
    <w:basedOn w:val="a2"/>
    <w:uiPriority w:val="59"/>
    <w:pPr>
      <w:spacing w:after="0" w:line="240" w:lineRule="auto"/>
      <w:jc w:val="both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a5">
    <w:name w:val="Hyperlink"/>
    <w:uiPriority w:val="99"/>
    <w:semiHidden/>
    <w:unhideWhenUsed/>
    <w:rPr>
      <w:color w:val="0000ff"/>
      <w:u w:val="single"/>
    </w:rPr>
  </w:style>
  <w:style w:type="character" w:styleId="b-serp-urlitem" w:customStyle="1">
    <w:name w:val="b-serp-url__item"/>
    <w:basedOn w:val="a1"/>
  </w:style>
  <w:style w:type="character" w:styleId="b-serp-url" w:customStyle="1">
    <w:name w:val="b-serp-url"/>
    <w:basedOn w:val="a1"/>
  </w:style>
  <w:style w:type="character" w:styleId="b-serp-urlmark" w:customStyle="1">
    <w:name w:val="b-serp-url__mark"/>
    <w:basedOn w:val="a1"/>
  </w:style>
  <w:style w:type="paragraph" w:styleId="21">
    <w:name w:val="Body Text Indent 2"/>
    <w:basedOn w:val="a"/>
    <w:link w:val="22"/>
    <w:unhideWhenUsed/>
    <w:pPr>
      <w:spacing w:after="120" w:line="480" w:lineRule="auto"/>
      <w:ind w:left="283"/>
      <w:contextualSpacing w:val="0"/>
      <w:jc w:val="left"/>
    </w:pPr>
    <w:rPr>
      <w:rFonts w:eastAsia="Times New Roman"/>
      <w:lang w:eastAsia="ru-RU"/>
    </w:rPr>
  </w:style>
  <w:style w:type="character" w:styleId="22" w:customStyle="1">
    <w:name w:val="Основной текст с отступом 2 Знак"/>
    <w:basedOn w:val="a1"/>
    <w:link w:val="21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pPr>
      <w:spacing w:after="120"/>
      <w:ind w:left="283"/>
      <w:contextualSpacing w:val="0"/>
      <w:jc w:val="left"/>
    </w:pPr>
    <w:rPr>
      <w:rFonts w:eastAsia="Times New Roman"/>
      <w:lang w:eastAsia="ru-RU"/>
    </w:rPr>
  </w:style>
  <w:style w:type="character" w:styleId="a7" w:customStyle="1">
    <w:name w:val="Основной текст с отступом Знак"/>
    <w:basedOn w:val="a1"/>
    <w:link w:val="a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8">
    <w:name w:val="Emphasis"/>
    <w:basedOn w:val="a1"/>
    <w:uiPriority w:val="20"/>
    <w:qFormat/>
    <w:rPr>
      <w:i/>
      <w:iCs/>
    </w:rPr>
  </w:style>
  <w:style w:type="character" w:styleId="a9">
    <w:name w:val="Subtle Emphasis"/>
    <w:basedOn w:val="a1"/>
    <w:uiPriority w:val="19"/>
    <w:qFormat/>
    <w:rPr>
      <w:i/>
      <w:iCs/>
      <w:color w:val="808080" w:themeColor="text1" w:themeTint="7F"/>
    </w:rPr>
  </w:style>
  <w:style w:type="character" w:styleId="aa">
    <w:name w:val="Intense Emphasis"/>
    <w:basedOn w:val="a1"/>
    <w:uiPriority w:val="21"/>
    <w:qFormat/>
    <w:rPr>
      <w:b/>
      <w:bCs/>
      <w:i/>
      <w:iCs/>
      <w:color w:val="5b9bd5" w:themeColor="accent1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yperlink" Target="https://istina.msu.ru/collections/336052559/" TargetMode="External"/><Relationship Id="rId8" Type="http://schemas.openxmlformats.org/officeDocument/2006/relationships/hyperlink" Target="https://magazines.gorky.media/vestnik" TargetMode="External"/><Relationship Id="rId9" Type="http://schemas.openxmlformats.org/officeDocument/2006/relationships/hyperlink" Target="https://magazines.gorky.media/vestnik/2016/44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haracters>14160</Characters>
  <CharactersWithSpaces>16611</CharactersWithSpaces>
  <Company/>
  <DocSecurity>0</DocSecurity>
  <HyperlinksChanged>false</HyperlinksChanged>
  <Lines>118</Lines>
  <LinksUpToDate>false</LinksUpToDate>
  <Pages>10</Pages>
  <Paragraphs>33</Paragraphs>
  <ScaleCrop>false</ScaleCrop>
  <SharedDoc>false</SharedDoc>
  <Template>Normal</Template>
  <TotalTime>185</TotalTime>
  <Words>2484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Покровская</dc:creator>
  <cp:lastModifiedBy>User</cp:lastModifiedBy>
  <cp:revision>18</cp:revision>
  <dcterms:created xsi:type="dcterms:W3CDTF">2023-12-16T10:05:00Z</dcterms:created>
  <dcterms:modified xsi:type="dcterms:W3CDTF">2023-12-18T08:19:00Z</dcterms:modified>
</cp:coreProperties>
</file>