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D4" w:rsidRDefault="002D0CD4">
      <w:pPr>
        <w:widowControl w:val="0"/>
        <w:autoSpaceDE w:val="0"/>
        <w:autoSpaceDN w:val="0"/>
        <w:adjustRightInd w:val="0"/>
        <w:jc w:val="center"/>
        <w:rPr>
          <w:rFonts w:ascii="Times New Roman" w:hAnsi="Times New Roman"/>
          <w:b/>
          <w:bCs/>
          <w:color w:val="222222"/>
          <w:sz w:val="28"/>
          <w:szCs w:val="28"/>
        </w:rPr>
      </w:pPr>
      <w:bookmarkStart w:id="0" w:name="_GoBack"/>
      <w:bookmarkEnd w:id="0"/>
      <w:r>
        <w:rPr>
          <w:rFonts w:ascii="Times New Roman" w:hAnsi="Times New Roman"/>
          <w:b/>
          <w:bCs/>
          <w:color w:val="222222"/>
          <w:sz w:val="28"/>
          <w:szCs w:val="28"/>
        </w:rPr>
        <w:t>РАБОЧАЯ ПРОГРАММА ДИСЦИПЛИНЫ</w:t>
      </w:r>
    </w:p>
    <w:p w:rsidR="002D0CD4" w:rsidRPr="008F505F" w:rsidRDefault="002D0CD4">
      <w:pPr>
        <w:widowControl w:val="0"/>
        <w:autoSpaceDE w:val="0"/>
        <w:autoSpaceDN w:val="0"/>
        <w:adjustRightInd w:val="0"/>
        <w:spacing w:line="480" w:lineRule="auto"/>
        <w:jc w:val="center"/>
        <w:rPr>
          <w:rFonts w:ascii="Times New Roman" w:hAnsi="Times New Roman"/>
          <w:b/>
          <w:bCs/>
          <w:sz w:val="24"/>
          <w:szCs w:val="24"/>
        </w:rPr>
      </w:pPr>
      <w:r w:rsidRPr="008F505F">
        <w:rPr>
          <w:rFonts w:ascii="Times New Roman" w:hAnsi="Times New Roman"/>
          <w:b/>
          <w:bCs/>
          <w:sz w:val="24"/>
          <w:szCs w:val="24"/>
        </w:rPr>
        <w:t>«</w:t>
      </w:r>
      <w:r w:rsidR="002B7F2F">
        <w:rPr>
          <w:rFonts w:ascii="Times New Roman" w:hAnsi="Times New Roman"/>
          <w:b/>
          <w:bCs/>
          <w:sz w:val="24"/>
          <w:szCs w:val="24"/>
        </w:rPr>
        <w:t>АНАЛИТИКА ПРОФЕССИОНАЛЬНЫХ ТЕКСТОВ</w:t>
      </w:r>
      <w:r w:rsidRPr="008F505F">
        <w:rPr>
          <w:rFonts w:ascii="Times New Roman" w:hAnsi="Times New Roman"/>
          <w:b/>
          <w:bCs/>
          <w:sz w:val="24"/>
          <w:szCs w:val="24"/>
        </w:rPr>
        <w:t>»</w:t>
      </w:r>
    </w:p>
    <w:p w:rsidR="002D0CD4" w:rsidRDefault="002D0CD4">
      <w:pPr>
        <w:widowControl w:val="0"/>
        <w:autoSpaceDE w:val="0"/>
        <w:autoSpaceDN w:val="0"/>
        <w:adjustRightInd w:val="0"/>
        <w:rPr>
          <w:rFonts w:ascii="Times New Roman" w:hAnsi="Times New Roman"/>
          <w:b/>
          <w:bCs/>
          <w:sz w:val="24"/>
          <w:szCs w:val="24"/>
        </w:rPr>
      </w:pPr>
      <w:r w:rsidRPr="008F505F">
        <w:rPr>
          <w:rFonts w:ascii="Times New Roman" w:hAnsi="Times New Roman"/>
          <w:b/>
          <w:bCs/>
          <w:sz w:val="24"/>
          <w:szCs w:val="24"/>
        </w:rPr>
        <w:t>1.</w:t>
      </w:r>
      <w:r w:rsidRPr="008F505F">
        <w:rPr>
          <w:rFonts w:ascii="Times New Roman" w:hAnsi="Times New Roman"/>
          <w:b/>
          <w:bCs/>
          <w:sz w:val="24"/>
          <w:szCs w:val="24"/>
        </w:rPr>
        <w:tab/>
      </w:r>
      <w:r>
        <w:rPr>
          <w:rFonts w:ascii="Times New Roman" w:hAnsi="Times New Roman"/>
          <w:b/>
          <w:bCs/>
          <w:sz w:val="24"/>
          <w:szCs w:val="24"/>
        </w:rPr>
        <w:t>Наименование дисципл</w:t>
      </w:r>
      <w:r w:rsidR="002B7F2F">
        <w:rPr>
          <w:rFonts w:ascii="Times New Roman" w:hAnsi="Times New Roman"/>
          <w:b/>
          <w:bCs/>
          <w:sz w:val="24"/>
          <w:szCs w:val="24"/>
        </w:rPr>
        <w:t>ины. Аналитика профессиональных текстов</w:t>
      </w:r>
      <w:r>
        <w:rPr>
          <w:rFonts w:ascii="Times New Roman" w:hAnsi="Times New Roman"/>
          <w:b/>
          <w:bCs/>
          <w:sz w:val="24"/>
          <w:szCs w:val="24"/>
        </w:rPr>
        <w:t>.</w:t>
      </w:r>
    </w:p>
    <w:p w:rsidR="002D0CD4" w:rsidRDefault="002D0CD4">
      <w:pPr>
        <w:widowControl w:val="0"/>
        <w:autoSpaceDE w:val="0"/>
        <w:autoSpaceDN w:val="0"/>
        <w:adjustRightInd w:val="0"/>
        <w:rPr>
          <w:rFonts w:ascii="Times New Roman" w:hAnsi="Times New Roman"/>
          <w:b/>
          <w:bCs/>
          <w:sz w:val="24"/>
          <w:szCs w:val="24"/>
        </w:rPr>
      </w:pPr>
      <w:r w:rsidRPr="008F505F">
        <w:rPr>
          <w:rFonts w:ascii="Times New Roman" w:hAnsi="Times New Roman"/>
          <w:b/>
          <w:bCs/>
          <w:sz w:val="24"/>
          <w:szCs w:val="24"/>
        </w:rPr>
        <w:t>2.</w:t>
      </w:r>
      <w:r w:rsidRPr="008F505F">
        <w:rPr>
          <w:rFonts w:ascii="Times New Roman" w:hAnsi="Times New Roman"/>
          <w:b/>
          <w:bCs/>
          <w:sz w:val="24"/>
          <w:szCs w:val="24"/>
        </w:rPr>
        <w:tab/>
      </w:r>
      <w:r>
        <w:rPr>
          <w:rFonts w:ascii="Times New Roman" w:hAnsi="Times New Roman"/>
          <w:b/>
          <w:bCs/>
          <w:sz w:val="24"/>
          <w:szCs w:val="24"/>
        </w:rPr>
        <w:t>Аннотация к дисциплине</w:t>
      </w:r>
    </w:p>
    <w:p w:rsidR="002D0CD4" w:rsidRDefault="002D0CD4">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Программа дисциплины </w:t>
      </w:r>
      <w:r w:rsidRPr="008F505F">
        <w:rPr>
          <w:rFonts w:ascii="Times New Roman" w:hAnsi="Times New Roman"/>
          <w:sz w:val="24"/>
          <w:szCs w:val="24"/>
        </w:rPr>
        <w:t>«</w:t>
      </w:r>
      <w:r>
        <w:rPr>
          <w:rFonts w:ascii="Times New Roman" w:hAnsi="Times New Roman"/>
          <w:sz w:val="24"/>
          <w:szCs w:val="24"/>
        </w:rPr>
        <w:t>Аналитика профессионального текста</w:t>
      </w:r>
      <w:r w:rsidRPr="008F505F">
        <w:rPr>
          <w:rFonts w:ascii="Times New Roman" w:hAnsi="Times New Roman"/>
          <w:sz w:val="24"/>
          <w:szCs w:val="24"/>
        </w:rPr>
        <w:t xml:space="preserve">» </w:t>
      </w:r>
      <w:r>
        <w:rPr>
          <w:rFonts w:ascii="Times New Roman" w:hAnsi="Times New Roman"/>
          <w:sz w:val="24"/>
          <w:szCs w:val="24"/>
        </w:rPr>
        <w:t xml:space="preserve">выстраивается на базе общеметодологической программы </w:t>
      </w:r>
      <w:r w:rsidRPr="008F505F">
        <w:rPr>
          <w:rFonts w:ascii="Times New Roman" w:hAnsi="Times New Roman"/>
          <w:sz w:val="24"/>
          <w:szCs w:val="24"/>
        </w:rPr>
        <w:t>«</w:t>
      </w:r>
      <w:r>
        <w:rPr>
          <w:rFonts w:ascii="Times New Roman" w:hAnsi="Times New Roman"/>
          <w:sz w:val="24"/>
          <w:szCs w:val="24"/>
        </w:rPr>
        <w:t>Аналитика текста</w:t>
      </w:r>
      <w:r w:rsidRPr="008F505F">
        <w:rPr>
          <w:rFonts w:ascii="Times New Roman" w:hAnsi="Times New Roman"/>
          <w:sz w:val="24"/>
          <w:szCs w:val="24"/>
        </w:rPr>
        <w:t xml:space="preserve">». </w:t>
      </w:r>
      <w:r>
        <w:rPr>
          <w:rFonts w:ascii="Times New Roman" w:hAnsi="Times New Roman"/>
          <w:sz w:val="24"/>
          <w:szCs w:val="24"/>
        </w:rPr>
        <w:t>В силу этого в данной программе сохраняются общеметодологические установки базовой программы, включая цели и задачи курса.</w:t>
      </w:r>
    </w:p>
    <w:p w:rsidR="002D0CD4" w:rsidRDefault="002D0CD4">
      <w:pPr>
        <w:widowControl w:val="0"/>
        <w:autoSpaceDE w:val="0"/>
        <w:autoSpaceDN w:val="0"/>
        <w:adjustRightInd w:val="0"/>
        <w:ind w:left="709"/>
        <w:jc w:val="both"/>
        <w:rPr>
          <w:rFonts w:ascii="Times New Roman" w:hAnsi="Times New Roman"/>
          <w:i/>
          <w:iCs/>
          <w:sz w:val="24"/>
          <w:szCs w:val="24"/>
        </w:rPr>
      </w:pPr>
      <w:r>
        <w:rPr>
          <w:rFonts w:ascii="Times New Roman" w:hAnsi="Times New Roman"/>
          <w:i/>
          <w:iCs/>
          <w:sz w:val="24"/>
          <w:szCs w:val="24"/>
        </w:rPr>
        <w:t>Задачи курса:</w:t>
      </w:r>
    </w:p>
    <w:p w:rsidR="002D0CD4" w:rsidRDefault="002D0CD4" w:rsidP="002D0CD4">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познакомить с множеством подходов к исследованию проблем аналитики текста;</w:t>
      </w:r>
    </w:p>
    <w:p w:rsidR="002D0CD4" w:rsidRDefault="002D0CD4" w:rsidP="002D0CD4">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дать представление и знание о том, какие есть способы понимания текста;</w:t>
      </w:r>
    </w:p>
    <w:p w:rsidR="002D0CD4" w:rsidRDefault="002D0CD4" w:rsidP="002D0CD4">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представить специфику анализа в области рекламы и связей с общественностью;</w:t>
      </w:r>
    </w:p>
    <w:p w:rsidR="002D0CD4" w:rsidRDefault="002D0CD4" w:rsidP="002D0CD4">
      <w:pPr>
        <w:widowControl w:val="0"/>
        <w:numPr>
          <w:ilvl w:val="0"/>
          <w:numId w:val="1"/>
        </w:numPr>
        <w:autoSpaceDE w:val="0"/>
        <w:autoSpaceDN w:val="0"/>
        <w:adjustRightInd w:val="0"/>
        <w:spacing w:after="0" w:line="240" w:lineRule="auto"/>
        <w:ind w:left="1066" w:hanging="357"/>
        <w:jc w:val="both"/>
        <w:rPr>
          <w:rFonts w:ascii="Times New Roman" w:hAnsi="Times New Roman"/>
          <w:sz w:val="24"/>
          <w:szCs w:val="24"/>
        </w:rPr>
      </w:pPr>
      <w:r>
        <w:rPr>
          <w:rFonts w:ascii="Times New Roman" w:hAnsi="Times New Roman"/>
          <w:sz w:val="24"/>
          <w:szCs w:val="24"/>
        </w:rPr>
        <w:t>показать зависимость понимания текста от времени написания текста;</w:t>
      </w:r>
    </w:p>
    <w:p w:rsidR="002D0CD4" w:rsidRDefault="002D0CD4" w:rsidP="002D0CD4">
      <w:pPr>
        <w:widowControl w:val="0"/>
        <w:numPr>
          <w:ilvl w:val="0"/>
          <w:numId w:val="1"/>
        </w:numPr>
        <w:autoSpaceDE w:val="0"/>
        <w:autoSpaceDN w:val="0"/>
        <w:adjustRightInd w:val="0"/>
        <w:spacing w:after="0" w:line="240" w:lineRule="auto"/>
        <w:ind w:left="1066" w:hanging="357"/>
        <w:jc w:val="both"/>
        <w:rPr>
          <w:rFonts w:ascii="Times New Roman" w:hAnsi="Times New Roman"/>
          <w:sz w:val="24"/>
          <w:szCs w:val="24"/>
        </w:rPr>
      </w:pPr>
      <w:r>
        <w:rPr>
          <w:rFonts w:ascii="Times New Roman" w:hAnsi="Times New Roman"/>
          <w:sz w:val="24"/>
          <w:szCs w:val="24"/>
        </w:rPr>
        <w:t>показать зависимость понимания текста от пространственных и временных контекстов анализа текста;</w:t>
      </w:r>
    </w:p>
    <w:p w:rsidR="002D0CD4" w:rsidRDefault="002D0CD4" w:rsidP="002D0CD4">
      <w:pPr>
        <w:widowControl w:val="0"/>
        <w:numPr>
          <w:ilvl w:val="0"/>
          <w:numId w:val="1"/>
        </w:numPr>
        <w:autoSpaceDE w:val="0"/>
        <w:autoSpaceDN w:val="0"/>
        <w:adjustRightInd w:val="0"/>
        <w:spacing w:after="0" w:line="240" w:lineRule="auto"/>
        <w:ind w:left="1066" w:hanging="357"/>
        <w:jc w:val="both"/>
        <w:rPr>
          <w:rFonts w:ascii="Times New Roman" w:hAnsi="Times New Roman"/>
          <w:sz w:val="24"/>
          <w:szCs w:val="24"/>
        </w:rPr>
      </w:pPr>
      <w:r>
        <w:rPr>
          <w:rFonts w:ascii="Times New Roman" w:hAnsi="Times New Roman"/>
          <w:sz w:val="24"/>
          <w:szCs w:val="24"/>
        </w:rPr>
        <w:t>сформировать навыки выстраивания коммуникативных отношений с текстом;</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способствовать формированию у студентов навыков критического мышления;</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содействовать (через подготовку аналитических отчетов) к диалогу с различными профессиональными текстами;</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выработать навыки анализа текста с опорой на аналитические таблицы и Методологию экспертного анализа текста (МЭАТ) в целом.</w:t>
      </w:r>
    </w:p>
    <w:p w:rsidR="002D0CD4" w:rsidRPr="008F505F" w:rsidRDefault="002D0CD4">
      <w:pPr>
        <w:widowControl w:val="0"/>
        <w:autoSpaceDE w:val="0"/>
        <w:autoSpaceDN w:val="0"/>
        <w:adjustRightInd w:val="0"/>
        <w:spacing w:after="0" w:line="240" w:lineRule="auto"/>
        <w:ind w:left="1069"/>
        <w:jc w:val="both"/>
        <w:rPr>
          <w:rFonts w:ascii="Calibri" w:hAnsi="Calibri" w:cs="Calibri"/>
        </w:rPr>
      </w:pPr>
    </w:p>
    <w:p w:rsidR="002D0CD4" w:rsidRDefault="002D0CD4" w:rsidP="002D0CD4">
      <w:pPr>
        <w:widowControl w:val="0"/>
        <w:numPr>
          <w:ilvl w:val="0"/>
          <w:numId w:val="1"/>
        </w:numPr>
        <w:autoSpaceDE w:val="0"/>
        <w:autoSpaceDN w:val="0"/>
        <w:adjustRightInd w:val="0"/>
        <w:spacing w:after="0" w:line="240" w:lineRule="auto"/>
        <w:ind w:left="360"/>
        <w:jc w:val="both"/>
        <w:rPr>
          <w:rFonts w:ascii="Times New Roman" w:hAnsi="Times New Roman"/>
          <w:b/>
          <w:bCs/>
          <w:sz w:val="24"/>
          <w:szCs w:val="24"/>
        </w:rPr>
      </w:pPr>
      <w:r>
        <w:rPr>
          <w:rFonts w:ascii="Times New Roman" w:hAnsi="Times New Roman"/>
          <w:b/>
          <w:bCs/>
          <w:sz w:val="24"/>
          <w:szCs w:val="24"/>
        </w:rPr>
        <w:t>Место дисциплины в структуре основной образовательной программы (ООП):</w:t>
      </w:r>
    </w:p>
    <w:p w:rsidR="002D0CD4" w:rsidRPr="008F505F" w:rsidRDefault="002D0CD4">
      <w:pPr>
        <w:widowControl w:val="0"/>
        <w:autoSpaceDE w:val="0"/>
        <w:autoSpaceDN w:val="0"/>
        <w:adjustRightInd w:val="0"/>
        <w:spacing w:after="0" w:line="240" w:lineRule="auto"/>
        <w:ind w:left="360"/>
        <w:jc w:val="both"/>
        <w:rPr>
          <w:rFonts w:ascii="Calibri" w:hAnsi="Calibri" w:cs="Calibri"/>
        </w:rPr>
      </w:pPr>
    </w:p>
    <w:p w:rsidR="002D0CD4" w:rsidRPr="008F505F" w:rsidRDefault="002D0CD4">
      <w:pPr>
        <w:widowControl w:val="0"/>
        <w:autoSpaceDE w:val="0"/>
        <w:autoSpaceDN w:val="0"/>
        <w:adjustRightInd w:val="0"/>
        <w:spacing w:after="0" w:line="240" w:lineRule="auto"/>
        <w:ind w:left="360"/>
        <w:jc w:val="both"/>
        <w:rPr>
          <w:rFonts w:ascii="Calibri" w:hAnsi="Calibri" w:cs="Calibri"/>
        </w:rPr>
      </w:pPr>
    </w:p>
    <w:p w:rsidR="002D0CD4" w:rsidRPr="008F505F" w:rsidRDefault="002D0CD4">
      <w:pPr>
        <w:widowControl w:val="0"/>
        <w:autoSpaceDE w:val="0"/>
        <w:autoSpaceDN w:val="0"/>
        <w:adjustRightInd w:val="0"/>
        <w:spacing w:after="0" w:line="240" w:lineRule="auto"/>
        <w:jc w:val="both"/>
        <w:rPr>
          <w:rFonts w:ascii="Times New Roman" w:hAnsi="Times New Roman"/>
          <w:sz w:val="24"/>
          <w:szCs w:val="24"/>
        </w:rPr>
      </w:pPr>
      <w:r w:rsidRPr="008F505F">
        <w:rPr>
          <w:rFonts w:ascii="Times New Roman" w:hAnsi="Times New Roman"/>
          <w:b/>
          <w:bCs/>
          <w:sz w:val="24"/>
          <w:szCs w:val="24"/>
        </w:rPr>
        <w:t xml:space="preserve">       </w:t>
      </w:r>
      <w:r>
        <w:rPr>
          <w:rFonts w:ascii="Times New Roman" w:hAnsi="Times New Roman"/>
          <w:sz w:val="24"/>
          <w:szCs w:val="24"/>
        </w:rPr>
        <w:t xml:space="preserve">Дисциплина является обязательной и относится к вариативной элективной части специализированного модуля по выбору основной образовательной программы магистратуры по направлению подготовки  </w:t>
      </w:r>
      <w:r w:rsidRPr="008F505F">
        <w:rPr>
          <w:rFonts w:ascii="Times New Roman" w:hAnsi="Times New Roman"/>
          <w:sz w:val="24"/>
          <w:szCs w:val="24"/>
        </w:rPr>
        <w:t>«</w:t>
      </w:r>
      <w:r>
        <w:rPr>
          <w:rFonts w:ascii="Times New Roman" w:hAnsi="Times New Roman"/>
          <w:sz w:val="24"/>
          <w:szCs w:val="24"/>
        </w:rPr>
        <w:t>Реклама и связи с общественностью</w:t>
      </w:r>
      <w:r w:rsidRPr="008F505F">
        <w:rPr>
          <w:rFonts w:ascii="Times New Roman" w:hAnsi="Times New Roman"/>
          <w:sz w:val="24"/>
          <w:szCs w:val="24"/>
        </w:rPr>
        <w:t>».</w:t>
      </w:r>
    </w:p>
    <w:p w:rsidR="002D0CD4" w:rsidRDefault="002D0CD4">
      <w:pPr>
        <w:widowControl w:val="0"/>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Дисциплина </w:t>
      </w:r>
      <w:r w:rsidRPr="008F505F">
        <w:rPr>
          <w:rFonts w:ascii="Times New Roman" w:hAnsi="Times New Roman"/>
          <w:sz w:val="24"/>
          <w:szCs w:val="24"/>
        </w:rPr>
        <w:t>«</w:t>
      </w:r>
      <w:r>
        <w:rPr>
          <w:rFonts w:ascii="Times New Roman" w:hAnsi="Times New Roman"/>
          <w:sz w:val="24"/>
          <w:szCs w:val="24"/>
        </w:rPr>
        <w:t>Аналитика профессионального текста</w:t>
      </w:r>
      <w:r w:rsidRPr="008F505F">
        <w:rPr>
          <w:rFonts w:ascii="Times New Roman" w:hAnsi="Times New Roman"/>
          <w:sz w:val="24"/>
          <w:szCs w:val="24"/>
        </w:rPr>
        <w:t xml:space="preserve">» </w:t>
      </w:r>
      <w:r>
        <w:rPr>
          <w:rFonts w:ascii="Times New Roman" w:hAnsi="Times New Roman"/>
          <w:sz w:val="24"/>
          <w:szCs w:val="24"/>
        </w:rPr>
        <w:t xml:space="preserve">фактически задает метатеоретический уровень исследования множества текстов, представленных в рамках профессиональной деятельности. Во многом изучение различных профессиональных дисциплин по специальности </w:t>
      </w:r>
      <w:r w:rsidRPr="008F505F">
        <w:rPr>
          <w:rFonts w:ascii="Times New Roman" w:hAnsi="Times New Roman"/>
          <w:sz w:val="24"/>
          <w:szCs w:val="24"/>
        </w:rPr>
        <w:t>«</w:t>
      </w:r>
      <w:r>
        <w:rPr>
          <w:rFonts w:ascii="Times New Roman" w:hAnsi="Times New Roman"/>
          <w:sz w:val="24"/>
          <w:szCs w:val="24"/>
        </w:rPr>
        <w:t>Реклама и связи с общественностью</w:t>
      </w:r>
      <w:r w:rsidRPr="008F505F">
        <w:rPr>
          <w:rFonts w:ascii="Times New Roman" w:hAnsi="Times New Roman"/>
          <w:sz w:val="24"/>
          <w:szCs w:val="24"/>
        </w:rPr>
        <w:t xml:space="preserve">» </w:t>
      </w:r>
      <w:r>
        <w:rPr>
          <w:rFonts w:ascii="Times New Roman" w:hAnsi="Times New Roman"/>
          <w:sz w:val="24"/>
          <w:szCs w:val="24"/>
        </w:rPr>
        <w:t xml:space="preserve">опирается на анализ текста. В этом контексте можно говорить о том, что дисциплина </w:t>
      </w:r>
      <w:r w:rsidRPr="008F505F">
        <w:rPr>
          <w:rFonts w:ascii="Times New Roman" w:hAnsi="Times New Roman"/>
          <w:sz w:val="24"/>
          <w:szCs w:val="24"/>
        </w:rPr>
        <w:t>«</w:t>
      </w:r>
      <w:r>
        <w:rPr>
          <w:rFonts w:ascii="Times New Roman" w:hAnsi="Times New Roman"/>
          <w:sz w:val="24"/>
          <w:szCs w:val="24"/>
        </w:rPr>
        <w:t>Аналитика профессионального текста</w:t>
      </w:r>
      <w:r w:rsidRPr="008F505F">
        <w:rPr>
          <w:rFonts w:ascii="Times New Roman" w:hAnsi="Times New Roman"/>
          <w:sz w:val="24"/>
          <w:szCs w:val="24"/>
        </w:rPr>
        <w:t xml:space="preserve">» </w:t>
      </w:r>
      <w:r>
        <w:rPr>
          <w:rFonts w:ascii="Times New Roman" w:hAnsi="Times New Roman"/>
          <w:sz w:val="24"/>
          <w:szCs w:val="24"/>
        </w:rPr>
        <w:t>представляет один из возможных метатеоретических, методологических уровней анализа профессиональных текстов в сфере рекламы и связей с общественностью.</w:t>
      </w:r>
    </w:p>
    <w:p w:rsidR="002D0CD4" w:rsidRDefault="002D0CD4">
      <w:pPr>
        <w:widowControl w:val="0"/>
        <w:autoSpaceDE w:val="0"/>
        <w:autoSpaceDN w:val="0"/>
        <w:adjustRightInd w:val="0"/>
        <w:spacing w:after="0" w:line="240" w:lineRule="auto"/>
        <w:ind w:left="360"/>
        <w:jc w:val="both"/>
        <w:rPr>
          <w:rFonts w:ascii="Times New Roman" w:hAnsi="Times New Roman"/>
          <w:b/>
          <w:bCs/>
          <w:sz w:val="24"/>
          <w:szCs w:val="24"/>
        </w:rPr>
      </w:pPr>
      <w:r w:rsidRPr="00907A94">
        <w:rPr>
          <w:rFonts w:ascii="Times New Roman" w:hAnsi="Times New Roman"/>
          <w:b/>
          <w:bCs/>
          <w:sz w:val="24"/>
          <w:szCs w:val="24"/>
        </w:rPr>
        <w:t xml:space="preserve">4. </w:t>
      </w:r>
      <w:r>
        <w:rPr>
          <w:rFonts w:ascii="Times New Roman" w:hAnsi="Times New Roman"/>
          <w:b/>
          <w:bCs/>
          <w:sz w:val="24"/>
          <w:szCs w:val="24"/>
        </w:rPr>
        <w:t>Уровень высшего образования.</w:t>
      </w:r>
    </w:p>
    <w:p w:rsidR="002D0CD4" w:rsidRDefault="002D0CD4">
      <w:pPr>
        <w:widowControl w:val="0"/>
        <w:autoSpaceDE w:val="0"/>
        <w:autoSpaceDN w:val="0"/>
        <w:adjustRightInd w:val="0"/>
        <w:spacing w:after="0" w:line="240" w:lineRule="auto"/>
        <w:ind w:left="360"/>
        <w:jc w:val="both"/>
        <w:rPr>
          <w:rFonts w:ascii="Times New Roman" w:hAnsi="Times New Roman"/>
          <w:sz w:val="24"/>
          <w:szCs w:val="24"/>
        </w:rPr>
      </w:pPr>
      <w:r w:rsidRPr="00907A94">
        <w:rPr>
          <w:rFonts w:ascii="Times New Roman" w:hAnsi="Times New Roman"/>
          <w:b/>
          <w:bCs/>
          <w:sz w:val="24"/>
          <w:szCs w:val="24"/>
        </w:rPr>
        <w:t xml:space="preserve">    </w:t>
      </w:r>
      <w:r>
        <w:rPr>
          <w:rFonts w:ascii="Times New Roman" w:hAnsi="Times New Roman"/>
          <w:sz w:val="24"/>
          <w:szCs w:val="24"/>
        </w:rPr>
        <w:t>Магистратура.</w:t>
      </w:r>
    </w:p>
    <w:p w:rsidR="002D0CD4" w:rsidRPr="00907A94" w:rsidRDefault="002D0CD4">
      <w:pPr>
        <w:widowControl w:val="0"/>
        <w:autoSpaceDE w:val="0"/>
        <w:autoSpaceDN w:val="0"/>
        <w:adjustRightInd w:val="0"/>
        <w:spacing w:after="0" w:line="240" w:lineRule="auto"/>
        <w:ind w:left="360"/>
        <w:jc w:val="both"/>
        <w:rPr>
          <w:rFonts w:ascii="Calibri" w:hAnsi="Calibri" w:cs="Calibri"/>
        </w:rPr>
      </w:pPr>
    </w:p>
    <w:p w:rsidR="002D0CD4" w:rsidRDefault="002D0CD4">
      <w:pPr>
        <w:widowControl w:val="0"/>
        <w:autoSpaceDE w:val="0"/>
        <w:autoSpaceDN w:val="0"/>
        <w:adjustRightInd w:val="0"/>
        <w:spacing w:after="0" w:line="240" w:lineRule="auto"/>
        <w:ind w:left="360"/>
        <w:jc w:val="both"/>
        <w:rPr>
          <w:rFonts w:ascii="Times New Roman" w:hAnsi="Times New Roman"/>
          <w:b/>
          <w:bCs/>
          <w:sz w:val="24"/>
          <w:szCs w:val="24"/>
        </w:rPr>
      </w:pPr>
      <w:r w:rsidRPr="008F505F">
        <w:rPr>
          <w:rFonts w:ascii="Times New Roman" w:hAnsi="Times New Roman"/>
          <w:b/>
          <w:bCs/>
          <w:sz w:val="24"/>
          <w:szCs w:val="24"/>
        </w:rPr>
        <w:lastRenderedPageBreak/>
        <w:t xml:space="preserve">5.  </w:t>
      </w:r>
      <w:r>
        <w:rPr>
          <w:rFonts w:ascii="Times New Roman" w:hAnsi="Times New Roman"/>
          <w:b/>
          <w:bCs/>
          <w:sz w:val="24"/>
          <w:szCs w:val="24"/>
        </w:rPr>
        <w:t>Год и семестр обучения.</w:t>
      </w:r>
    </w:p>
    <w:p w:rsidR="002D0CD4" w:rsidRDefault="002D0CD4">
      <w:pPr>
        <w:widowControl w:val="0"/>
        <w:autoSpaceDE w:val="0"/>
        <w:autoSpaceDN w:val="0"/>
        <w:adjustRightInd w:val="0"/>
        <w:spacing w:after="0" w:line="240" w:lineRule="auto"/>
        <w:ind w:left="360"/>
        <w:jc w:val="both"/>
        <w:rPr>
          <w:rFonts w:ascii="Times New Roman" w:hAnsi="Times New Roman"/>
          <w:sz w:val="24"/>
          <w:szCs w:val="24"/>
        </w:rPr>
      </w:pPr>
      <w:r w:rsidRPr="008F505F">
        <w:rPr>
          <w:rFonts w:ascii="Times New Roman" w:hAnsi="Times New Roman"/>
          <w:b/>
          <w:bCs/>
          <w:sz w:val="24"/>
          <w:szCs w:val="24"/>
        </w:rPr>
        <w:t xml:space="preserve">    </w:t>
      </w:r>
      <w:r w:rsidRPr="008F505F">
        <w:rPr>
          <w:rFonts w:ascii="Times New Roman" w:hAnsi="Times New Roman"/>
          <w:sz w:val="24"/>
          <w:szCs w:val="24"/>
        </w:rPr>
        <w:t xml:space="preserve">2 </w:t>
      </w:r>
      <w:r w:rsidR="00907A94">
        <w:rPr>
          <w:rFonts w:ascii="Times New Roman" w:hAnsi="Times New Roman"/>
          <w:sz w:val="24"/>
          <w:szCs w:val="24"/>
        </w:rPr>
        <w:t>курс, 3</w:t>
      </w:r>
      <w:r>
        <w:rPr>
          <w:rFonts w:ascii="Times New Roman" w:hAnsi="Times New Roman"/>
          <w:sz w:val="24"/>
          <w:szCs w:val="24"/>
        </w:rPr>
        <w:t xml:space="preserve"> семестр</w:t>
      </w:r>
    </w:p>
    <w:p w:rsidR="002D0CD4" w:rsidRPr="008F505F" w:rsidRDefault="002D0CD4">
      <w:pPr>
        <w:widowControl w:val="0"/>
        <w:autoSpaceDE w:val="0"/>
        <w:autoSpaceDN w:val="0"/>
        <w:adjustRightInd w:val="0"/>
        <w:spacing w:after="0" w:line="240" w:lineRule="auto"/>
        <w:ind w:left="360"/>
        <w:jc w:val="both"/>
        <w:rPr>
          <w:rFonts w:ascii="Calibri" w:hAnsi="Calibri" w:cs="Calibri"/>
        </w:rPr>
      </w:pPr>
    </w:p>
    <w:p w:rsidR="002D0CD4" w:rsidRDefault="002D0CD4">
      <w:pPr>
        <w:widowControl w:val="0"/>
        <w:autoSpaceDE w:val="0"/>
        <w:autoSpaceDN w:val="0"/>
        <w:adjustRightInd w:val="0"/>
        <w:spacing w:after="0" w:line="240" w:lineRule="auto"/>
        <w:ind w:left="360"/>
        <w:jc w:val="both"/>
        <w:rPr>
          <w:rFonts w:ascii="Times New Roman" w:hAnsi="Times New Roman"/>
          <w:b/>
          <w:bCs/>
          <w:sz w:val="24"/>
          <w:szCs w:val="24"/>
        </w:rPr>
      </w:pPr>
      <w:r w:rsidRPr="008F505F">
        <w:rPr>
          <w:rFonts w:ascii="Times New Roman" w:hAnsi="Times New Roman"/>
          <w:b/>
          <w:bCs/>
          <w:sz w:val="24"/>
          <w:szCs w:val="24"/>
        </w:rPr>
        <w:t xml:space="preserve">6. </w:t>
      </w:r>
      <w:r>
        <w:rPr>
          <w:rFonts w:ascii="Times New Roman" w:hAnsi="Times New Roman"/>
          <w:b/>
          <w:bCs/>
          <w:sz w:val="24"/>
          <w:szCs w:val="24"/>
        </w:rPr>
        <w:t>Общая трудоемкость дисциплины.</w:t>
      </w:r>
    </w:p>
    <w:p w:rsidR="002D0CD4" w:rsidRPr="008F505F" w:rsidRDefault="002D0CD4">
      <w:pPr>
        <w:widowControl w:val="0"/>
        <w:autoSpaceDE w:val="0"/>
        <w:autoSpaceDN w:val="0"/>
        <w:adjustRightInd w:val="0"/>
        <w:spacing w:after="0" w:line="240" w:lineRule="auto"/>
        <w:ind w:left="360"/>
        <w:jc w:val="both"/>
        <w:rPr>
          <w:rFonts w:ascii="Calibri" w:hAnsi="Calibri" w:cs="Calibri"/>
        </w:rPr>
      </w:pPr>
    </w:p>
    <w:p w:rsidR="002D0CD4" w:rsidRDefault="002D0CD4">
      <w:pPr>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Объем дисциплины в зачетных единицах (2 з.е.) с указанием количества академических часов (36), отведенных на контактную работу обучающихся с</w:t>
      </w:r>
      <w:r>
        <w:rPr>
          <w:rFonts w:ascii="Times New Roman" w:hAnsi="Times New Roman"/>
          <w:b/>
          <w:bCs/>
          <w:sz w:val="24"/>
          <w:szCs w:val="24"/>
        </w:rPr>
        <w:t xml:space="preserve"> </w:t>
      </w:r>
      <w:r>
        <w:rPr>
          <w:rFonts w:ascii="Times New Roman" w:hAnsi="Times New Roman"/>
          <w:sz w:val="24"/>
          <w:szCs w:val="24"/>
        </w:rPr>
        <w:t>преподавателем (по видам учебных занятий в соответствии с учебным планом) и на самостоятельную работу студента (СРС</w:t>
      </w:r>
      <w:r w:rsidR="008F505F">
        <w:rPr>
          <w:rFonts w:ascii="Times New Roman" w:hAnsi="Times New Roman"/>
          <w:sz w:val="24"/>
          <w:szCs w:val="24"/>
        </w:rPr>
        <w:t xml:space="preserve"> 36</w:t>
      </w:r>
      <w:r>
        <w:rPr>
          <w:rFonts w:ascii="Times New Roman" w:hAnsi="Times New Roman"/>
          <w:sz w:val="24"/>
          <w:szCs w:val="24"/>
        </w:rPr>
        <w:t>):</w:t>
      </w:r>
    </w:p>
    <w:p w:rsidR="002D0CD4" w:rsidRDefault="002D0CD4">
      <w:pPr>
        <w:widowControl w:val="0"/>
        <w:autoSpaceDE w:val="0"/>
        <w:autoSpaceDN w:val="0"/>
        <w:adjustRightInd w:val="0"/>
        <w:spacing w:after="0" w:line="240" w:lineRule="auto"/>
        <w:ind w:left="714"/>
        <w:jc w:val="both"/>
        <w:rPr>
          <w:rFonts w:ascii="Times New Roman" w:hAnsi="Times New Roman"/>
          <w:b/>
          <w:bCs/>
          <w:sz w:val="24"/>
          <w:szCs w:val="24"/>
        </w:rPr>
      </w:pPr>
      <w:r>
        <w:rPr>
          <w:rFonts w:ascii="Times New Roman" w:hAnsi="Times New Roman"/>
          <w:b/>
          <w:bCs/>
          <w:sz w:val="24"/>
          <w:szCs w:val="24"/>
        </w:rPr>
        <w:t>Используемые технологии:</w:t>
      </w:r>
    </w:p>
    <w:p w:rsidR="002D0CD4" w:rsidRDefault="002D0CD4" w:rsidP="002D0CD4">
      <w:pPr>
        <w:widowControl w:val="0"/>
        <w:numPr>
          <w:ilvl w:val="0"/>
          <w:numId w:val="1"/>
        </w:numPr>
        <w:autoSpaceDE w:val="0"/>
        <w:autoSpaceDN w:val="0"/>
        <w:adjustRightInd w:val="0"/>
        <w:ind w:left="720"/>
        <w:jc w:val="both"/>
        <w:rPr>
          <w:rFonts w:ascii="Times New Roman" w:hAnsi="Times New Roman"/>
          <w:sz w:val="24"/>
          <w:szCs w:val="24"/>
        </w:rPr>
      </w:pPr>
      <w:r>
        <w:rPr>
          <w:rFonts w:ascii="Times New Roman" w:hAnsi="Times New Roman"/>
          <w:sz w:val="24"/>
          <w:szCs w:val="24"/>
        </w:rPr>
        <w:t>Образовательные технологии: Методология экспертного анализа текста (МЭАТ). За разработку МЭАТ Г.В. Сорина получила патент, авторское свидетельство результатов интеллектуальной деятельности (РИД) [</w:t>
      </w:r>
      <w:r>
        <w:rPr>
          <w:rFonts w:ascii="Segoe UI Symbol" w:hAnsi="Segoe UI Symbol" w:cs="Segoe UI Symbol"/>
          <w:i/>
          <w:iCs/>
          <w:sz w:val="24"/>
          <w:szCs w:val="24"/>
        </w:rPr>
        <w:t>№</w:t>
      </w:r>
      <w:r w:rsidRPr="008F505F">
        <w:rPr>
          <w:rFonts w:ascii="Times New Roman" w:hAnsi="Times New Roman"/>
          <w:i/>
          <w:iCs/>
          <w:sz w:val="24"/>
          <w:szCs w:val="24"/>
        </w:rPr>
        <w:t xml:space="preserve"> </w:t>
      </w:r>
      <w:r>
        <w:rPr>
          <w:rFonts w:ascii="Times New Roman" w:hAnsi="Times New Roman"/>
          <w:i/>
          <w:iCs/>
          <w:sz w:val="24"/>
          <w:szCs w:val="24"/>
        </w:rPr>
        <w:t>гос. регистрации АААА-Г17-617060110019-6 от 01/06/2017</w:t>
      </w:r>
      <w:r>
        <w:rPr>
          <w:rFonts w:ascii="Times New Roman" w:hAnsi="Times New Roman"/>
          <w:sz w:val="24"/>
          <w:szCs w:val="24"/>
        </w:rPr>
        <w:t>].</w:t>
      </w:r>
    </w:p>
    <w:p w:rsidR="002D0CD4" w:rsidRPr="008F505F" w:rsidRDefault="002D0CD4">
      <w:pPr>
        <w:widowControl w:val="0"/>
        <w:autoSpaceDE w:val="0"/>
        <w:autoSpaceDN w:val="0"/>
        <w:adjustRightInd w:val="0"/>
        <w:spacing w:after="0" w:line="240" w:lineRule="auto"/>
        <w:ind w:left="1440"/>
        <w:jc w:val="both"/>
        <w:rPr>
          <w:rFonts w:ascii="Calibri" w:hAnsi="Calibri" w:cs="Calibri"/>
        </w:rPr>
      </w:pP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Научно-исследовательские технологии:</w:t>
      </w:r>
    </w:p>
    <w:p w:rsidR="002D0CD4" w:rsidRDefault="002D0CD4">
      <w:pPr>
        <w:widowControl w:val="0"/>
        <w:autoSpaceDE w:val="0"/>
        <w:autoSpaceDN w:val="0"/>
        <w:adjustRightInd w:val="0"/>
        <w:jc w:val="both"/>
        <w:rPr>
          <w:rFonts w:ascii="Times New Roman" w:hAnsi="Times New Roman"/>
          <w:sz w:val="24"/>
          <w:szCs w:val="24"/>
        </w:rPr>
      </w:pPr>
      <w:r w:rsidRPr="008F505F">
        <w:rPr>
          <w:rFonts w:ascii="Times New Roman" w:hAnsi="Times New Roman"/>
          <w:sz w:val="24"/>
          <w:szCs w:val="24"/>
        </w:rPr>
        <w:t xml:space="preserve"> «</w:t>
      </w:r>
      <w:r>
        <w:rPr>
          <w:rFonts w:ascii="Times New Roman" w:hAnsi="Times New Roman"/>
          <w:sz w:val="24"/>
          <w:szCs w:val="24"/>
        </w:rPr>
        <w:t>Философская герменевтика</w:t>
      </w:r>
      <w:r w:rsidRPr="008F505F">
        <w:rPr>
          <w:rFonts w:ascii="Times New Roman" w:hAnsi="Times New Roman"/>
          <w:sz w:val="24"/>
          <w:szCs w:val="24"/>
        </w:rPr>
        <w:t xml:space="preserve">», </w:t>
      </w:r>
      <w:r>
        <w:rPr>
          <w:rFonts w:ascii="Times New Roman" w:hAnsi="Times New Roman"/>
          <w:sz w:val="24"/>
          <w:szCs w:val="24"/>
        </w:rPr>
        <w:t xml:space="preserve">помогающая студентам приобрести навыки самостоятельного рассуждения и профессионального общения в ходе проведения групповой экспертной работы, выстроенной на базе самостоятельной работы студентов (СРС) по аналитике конкретных профессиональных текстов, в частности, представленной в аналитических таблицах, заранее подготовленных.  </w:t>
      </w:r>
    </w:p>
    <w:p w:rsidR="002D0CD4" w:rsidRDefault="002D0CD4">
      <w:pPr>
        <w:widowControl w:val="0"/>
        <w:autoSpaceDE w:val="0"/>
        <w:autoSpaceDN w:val="0"/>
        <w:adjustRightInd w:val="0"/>
        <w:spacing w:after="0" w:line="240" w:lineRule="auto"/>
        <w:jc w:val="both"/>
        <w:rPr>
          <w:rFonts w:ascii="Times New Roman" w:hAnsi="Times New Roman"/>
          <w:b/>
          <w:bCs/>
          <w:sz w:val="24"/>
          <w:szCs w:val="24"/>
        </w:rPr>
      </w:pPr>
      <w:r w:rsidRPr="008F505F">
        <w:rPr>
          <w:rFonts w:ascii="Times New Roman" w:hAnsi="Times New Roman"/>
          <w:b/>
          <w:bCs/>
          <w:sz w:val="24"/>
          <w:szCs w:val="24"/>
        </w:rPr>
        <w:t xml:space="preserve">7. </w:t>
      </w:r>
      <w:r>
        <w:rPr>
          <w:rFonts w:ascii="Times New Roman" w:hAnsi="Times New Roman"/>
          <w:b/>
          <w:bCs/>
          <w:sz w:val="24"/>
          <w:szCs w:val="24"/>
        </w:rPr>
        <w:t>Планируемые результаты обучения по дисциплине.</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sidRPr="008F505F">
        <w:rPr>
          <w:rFonts w:ascii="Times New Roman" w:hAnsi="Times New Roman"/>
          <w:sz w:val="24"/>
          <w:szCs w:val="24"/>
        </w:rPr>
        <w:t xml:space="preserve">    </w:t>
      </w:r>
      <w:r>
        <w:rPr>
          <w:rFonts w:ascii="Times New Roman" w:hAnsi="Times New Roman"/>
          <w:sz w:val="24"/>
          <w:szCs w:val="24"/>
        </w:rPr>
        <w:t>См. матрицу компетенций.</w:t>
      </w:r>
    </w:p>
    <w:p w:rsidR="002D0CD4" w:rsidRPr="008F505F" w:rsidRDefault="002D0CD4">
      <w:pPr>
        <w:widowControl w:val="0"/>
        <w:autoSpaceDE w:val="0"/>
        <w:autoSpaceDN w:val="0"/>
        <w:adjustRightInd w:val="0"/>
        <w:spacing w:after="0" w:line="240" w:lineRule="auto"/>
        <w:jc w:val="both"/>
        <w:rPr>
          <w:rFonts w:ascii="Calibri" w:hAnsi="Calibri" w:cs="Calibri"/>
        </w:rPr>
      </w:pPr>
    </w:p>
    <w:p w:rsidR="002D0CD4" w:rsidRDefault="002D0CD4">
      <w:pPr>
        <w:widowControl w:val="0"/>
        <w:autoSpaceDE w:val="0"/>
        <w:autoSpaceDN w:val="0"/>
        <w:adjustRightInd w:val="0"/>
        <w:spacing w:after="0" w:line="240" w:lineRule="auto"/>
        <w:jc w:val="both"/>
        <w:rPr>
          <w:rFonts w:ascii="Times New Roman" w:hAnsi="Times New Roman"/>
          <w:b/>
          <w:bCs/>
          <w:sz w:val="24"/>
          <w:szCs w:val="24"/>
        </w:rPr>
      </w:pPr>
      <w:r w:rsidRPr="008F505F">
        <w:rPr>
          <w:rFonts w:ascii="Times New Roman" w:hAnsi="Times New Roman"/>
          <w:sz w:val="24"/>
          <w:szCs w:val="24"/>
        </w:rPr>
        <w:t xml:space="preserve">8. </w:t>
      </w:r>
      <w:r>
        <w:rPr>
          <w:rFonts w:ascii="Times New Roman" w:hAnsi="Times New Roman"/>
          <w:b/>
          <w:bCs/>
          <w:sz w:val="24"/>
          <w:szCs w:val="24"/>
        </w:rPr>
        <w:t xml:space="preserve">Входные требования для освоения дисциплины.  </w:t>
      </w:r>
    </w:p>
    <w:p w:rsidR="002D0CD4" w:rsidRPr="008F505F" w:rsidRDefault="002D0CD4">
      <w:pPr>
        <w:widowControl w:val="0"/>
        <w:autoSpaceDE w:val="0"/>
        <w:autoSpaceDN w:val="0"/>
        <w:adjustRightInd w:val="0"/>
        <w:spacing w:after="0" w:line="240" w:lineRule="auto"/>
        <w:jc w:val="both"/>
        <w:rPr>
          <w:rFonts w:ascii="Calibri" w:hAnsi="Calibri" w:cs="Calibri"/>
        </w:rPr>
      </w:pP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Поскольку данный курс читается студентам магистратуры,  его успешному усвоению способствует весь комплекс дисциплин, прослушанных ими в рамках бакалавриата.</w:t>
      </w:r>
    </w:p>
    <w:p w:rsidR="002D0CD4" w:rsidRPr="008F505F" w:rsidRDefault="002D0CD4">
      <w:pPr>
        <w:widowControl w:val="0"/>
        <w:autoSpaceDE w:val="0"/>
        <w:autoSpaceDN w:val="0"/>
        <w:adjustRightInd w:val="0"/>
        <w:spacing w:after="0" w:line="240" w:lineRule="auto"/>
        <w:jc w:val="both"/>
        <w:rPr>
          <w:rFonts w:ascii="Calibri" w:hAnsi="Calibri" w:cs="Calibri"/>
        </w:rPr>
      </w:pPr>
    </w:p>
    <w:p w:rsidR="002D0CD4" w:rsidRPr="008F505F" w:rsidRDefault="002D0CD4">
      <w:pPr>
        <w:widowControl w:val="0"/>
        <w:autoSpaceDE w:val="0"/>
        <w:autoSpaceDN w:val="0"/>
        <w:adjustRightInd w:val="0"/>
        <w:spacing w:after="0" w:line="240" w:lineRule="auto"/>
        <w:jc w:val="both"/>
        <w:rPr>
          <w:rFonts w:ascii="Calibri" w:hAnsi="Calibri" w:cs="Calibri"/>
        </w:rPr>
      </w:pPr>
    </w:p>
    <w:p w:rsidR="002D0CD4" w:rsidRDefault="002D0CD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 xml:space="preserve">9.  </w:t>
      </w:r>
      <w:r>
        <w:rPr>
          <w:rFonts w:ascii="Times New Roman" w:hAnsi="Times New Roman"/>
          <w:b/>
          <w:bCs/>
          <w:sz w:val="24"/>
          <w:szCs w:val="24"/>
        </w:rPr>
        <w:t>Учебно – тематический план.</w:t>
      </w:r>
    </w:p>
    <w:p w:rsidR="002D0CD4" w:rsidRDefault="002D0CD4">
      <w:pPr>
        <w:widowControl w:val="0"/>
        <w:autoSpaceDE w:val="0"/>
        <w:autoSpaceDN w:val="0"/>
        <w:adjustRightInd w:val="0"/>
        <w:spacing w:after="0" w:line="240" w:lineRule="auto"/>
        <w:jc w:val="both"/>
        <w:rPr>
          <w:rFonts w:ascii="Calibri" w:hAnsi="Calibri" w:cs="Calibri"/>
          <w:lang w:val="en-US"/>
        </w:rPr>
      </w:pPr>
    </w:p>
    <w:tbl>
      <w:tblPr>
        <w:tblW w:w="0" w:type="auto"/>
        <w:tblInd w:w="720" w:type="dxa"/>
        <w:tblLayout w:type="fixed"/>
        <w:tblLook w:val="0000" w:firstRow="0" w:lastRow="0" w:firstColumn="0" w:lastColumn="0" w:noHBand="0" w:noVBand="0"/>
      </w:tblPr>
      <w:tblGrid>
        <w:gridCol w:w="2222"/>
        <w:gridCol w:w="827"/>
        <w:gridCol w:w="827"/>
        <w:gridCol w:w="828"/>
        <w:gridCol w:w="829"/>
        <w:gridCol w:w="828"/>
        <w:gridCol w:w="830"/>
        <w:gridCol w:w="828"/>
        <w:gridCol w:w="832"/>
      </w:tblGrid>
      <w:tr w:rsidR="002D0CD4">
        <w:tblPrEx>
          <w:tblCellMar>
            <w:top w:w="0" w:type="dxa"/>
            <w:bottom w:w="0" w:type="dxa"/>
          </w:tblCellMar>
        </w:tblPrEx>
        <w:trPr>
          <w:trHeight w:val="1"/>
        </w:trPr>
        <w:tc>
          <w:tcPr>
            <w:tcW w:w="2222"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Наименование разделов и тем дисциплины, форма промежуточной аттестации</w:t>
            </w:r>
          </w:p>
        </w:tc>
        <w:tc>
          <w:tcPr>
            <w:tcW w:w="827"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Всего (ак. ч.)</w:t>
            </w:r>
          </w:p>
        </w:tc>
        <w:tc>
          <w:tcPr>
            <w:tcW w:w="5802" w:type="dxa"/>
            <w:gridSpan w:val="7"/>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center"/>
              <w:rPr>
                <w:rFonts w:ascii="Calibri" w:hAnsi="Calibri" w:cs="Calibri"/>
                <w:lang w:val="en-US"/>
              </w:rPr>
            </w:pPr>
            <w:r>
              <w:rPr>
                <w:rFonts w:ascii="Times New Roman" w:hAnsi="Times New Roman"/>
                <w:sz w:val="24"/>
                <w:szCs w:val="24"/>
              </w:rPr>
              <w:t>В том числе:</w:t>
            </w:r>
          </w:p>
        </w:tc>
      </w:tr>
      <w:tr w:rsidR="002D0CD4">
        <w:tblPrEx>
          <w:tblCellMar>
            <w:top w:w="0" w:type="dxa"/>
            <w:bottom w:w="0" w:type="dxa"/>
          </w:tblCellMar>
        </w:tblPrEx>
        <w:trPr>
          <w:trHeight w:val="1"/>
        </w:trPr>
        <w:tc>
          <w:tcPr>
            <w:tcW w:w="2222" w:type="dxa"/>
            <w:vMerge/>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rPr>
                <w:rFonts w:ascii="Calibri" w:hAnsi="Calibri" w:cs="Calibri"/>
                <w:lang w:val="en-US"/>
              </w:rPr>
            </w:pPr>
          </w:p>
        </w:tc>
        <w:tc>
          <w:tcPr>
            <w:tcW w:w="827" w:type="dxa"/>
            <w:vMerge/>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rPr>
                <w:rFonts w:ascii="Calibri" w:hAnsi="Calibri" w:cs="Calibri"/>
                <w:lang w:val="en-US"/>
              </w:rPr>
            </w:pPr>
          </w:p>
        </w:tc>
        <w:tc>
          <w:tcPr>
            <w:tcW w:w="4142" w:type="dxa"/>
            <w:gridSpan w:val="5"/>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center"/>
              <w:rPr>
                <w:rFonts w:ascii="Calibri" w:hAnsi="Calibri" w:cs="Calibri"/>
                <w:lang w:val="en-US"/>
              </w:rPr>
            </w:pPr>
            <w:r>
              <w:rPr>
                <w:rFonts w:ascii="Times New Roman" w:hAnsi="Times New Roman"/>
                <w:sz w:val="24"/>
                <w:szCs w:val="24"/>
              </w:rPr>
              <w:t>Контактная работа</w:t>
            </w:r>
          </w:p>
        </w:tc>
        <w:tc>
          <w:tcPr>
            <w:tcW w:w="166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center"/>
              <w:rPr>
                <w:rFonts w:ascii="Calibri" w:hAnsi="Calibri" w:cs="Calibri"/>
                <w:lang w:val="en-US"/>
              </w:rPr>
            </w:pPr>
            <w:r>
              <w:rPr>
                <w:rFonts w:ascii="Times New Roman" w:hAnsi="Times New Roman"/>
                <w:sz w:val="24"/>
                <w:szCs w:val="24"/>
              </w:rPr>
              <w:t>СРС</w:t>
            </w:r>
          </w:p>
        </w:tc>
      </w:tr>
      <w:tr w:rsidR="002D0CD4">
        <w:tblPrEx>
          <w:tblCellMar>
            <w:top w:w="0" w:type="dxa"/>
            <w:bottom w:w="0" w:type="dxa"/>
          </w:tblCellMar>
        </w:tblPrEx>
        <w:trPr>
          <w:trHeight w:val="1134"/>
        </w:trPr>
        <w:tc>
          <w:tcPr>
            <w:tcW w:w="2222" w:type="dxa"/>
            <w:vMerge/>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rPr>
                <w:rFonts w:ascii="Calibri" w:hAnsi="Calibri" w:cs="Calibri"/>
                <w:lang w:val="en-US"/>
              </w:rPr>
            </w:pPr>
          </w:p>
        </w:tc>
        <w:tc>
          <w:tcPr>
            <w:tcW w:w="827" w:type="dxa"/>
            <w:vMerge/>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rPr>
                <w:rFonts w:ascii="Calibri" w:hAnsi="Calibri" w:cs="Calibri"/>
                <w:lang w:val="en-US"/>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Лекции</w:t>
            </w: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Семинары</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Групп. консульт.</w:t>
            </w: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Инд. консульт,</w:t>
            </w: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Всего</w:t>
            </w: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Вид работ 1</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ind w:left="113" w:right="113"/>
              <w:jc w:val="both"/>
              <w:rPr>
                <w:rFonts w:ascii="Calibri" w:hAnsi="Calibri" w:cs="Calibri"/>
                <w:lang w:val="en-US"/>
              </w:rPr>
            </w:pPr>
            <w:r>
              <w:rPr>
                <w:rFonts w:ascii="Times New Roman" w:hAnsi="Times New Roman"/>
                <w:sz w:val="24"/>
                <w:szCs w:val="24"/>
              </w:rPr>
              <w:t>Вид работ 2</w:t>
            </w:r>
          </w:p>
        </w:tc>
      </w:tr>
      <w:tr w:rsidR="002D0CD4" w:rsidRPr="008F505F">
        <w:tblPrEx>
          <w:tblCellMar>
            <w:top w:w="0" w:type="dxa"/>
            <w:left w:w="10" w:type="dxa"/>
            <w:bottom w:w="0" w:type="dxa"/>
            <w:right w:w="10" w:type="dxa"/>
          </w:tblCellMar>
        </w:tblPrEx>
        <w:trPr>
          <w:trHeight w:val="1"/>
        </w:trPr>
        <w:tc>
          <w:tcPr>
            <w:tcW w:w="304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center"/>
              <w:rPr>
                <w:rFonts w:ascii="Calibri" w:hAnsi="Calibri" w:cs="Calibri"/>
              </w:rPr>
            </w:pPr>
            <w:r>
              <w:rPr>
                <w:rFonts w:ascii="Times New Roman" w:hAnsi="Times New Roman"/>
                <w:sz w:val="24"/>
                <w:szCs w:val="24"/>
              </w:rPr>
              <w:t>Раздел I. Теоретические основания аналитики текста</w:t>
            </w:r>
          </w:p>
        </w:tc>
        <w:tc>
          <w:tcPr>
            <w:tcW w:w="580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2D0CD4" w:rsidRPr="008F505F" w:rsidRDefault="002D0CD4">
            <w:pPr>
              <w:widowControl w:val="0"/>
              <w:autoSpaceDE w:val="0"/>
              <w:autoSpaceDN w:val="0"/>
              <w:adjustRightInd w:val="0"/>
              <w:rPr>
                <w:rFonts w:ascii="Calibri" w:hAnsi="Calibri" w:cs="Calibri"/>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1.</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Особенности различных подходов к определению понятия </w:t>
            </w:r>
            <w:r w:rsidRPr="008F505F">
              <w:rPr>
                <w:rFonts w:ascii="Times New Roman" w:hAnsi="Times New Roman"/>
                <w:sz w:val="24"/>
                <w:szCs w:val="24"/>
              </w:rPr>
              <w:t>«</w:t>
            </w:r>
            <w:r>
              <w:rPr>
                <w:rFonts w:ascii="Times New Roman" w:hAnsi="Times New Roman"/>
                <w:sz w:val="24"/>
                <w:szCs w:val="24"/>
              </w:rPr>
              <w:t>аналитика</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2.</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Эволюция представлений об аналитике в историко-философской мысли.</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3.</w:t>
            </w:r>
          </w:p>
          <w:p w:rsidR="002D0CD4" w:rsidRPr="008F505F" w:rsidRDefault="002D0CD4">
            <w:pPr>
              <w:widowControl w:val="0"/>
              <w:autoSpaceDE w:val="0"/>
              <w:autoSpaceDN w:val="0"/>
              <w:adjustRightInd w:val="0"/>
              <w:spacing w:after="0" w:line="240" w:lineRule="auto"/>
              <w:rPr>
                <w:rFonts w:ascii="Calibri" w:hAnsi="Calibri" w:cs="Calibri"/>
              </w:rPr>
            </w:pPr>
            <w:r>
              <w:rPr>
                <w:rFonts w:ascii="Times New Roman" w:hAnsi="Times New Roman"/>
                <w:sz w:val="24"/>
                <w:szCs w:val="24"/>
              </w:rPr>
              <w:t>Информационное обеспечение аналитической деятельности.</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4.</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Особенности различных подходов к определению понятия </w:t>
            </w:r>
            <w:r w:rsidRPr="008F505F">
              <w:rPr>
                <w:rFonts w:ascii="Times New Roman" w:hAnsi="Times New Roman"/>
                <w:sz w:val="24"/>
                <w:szCs w:val="24"/>
              </w:rPr>
              <w:t>«</w:t>
            </w:r>
            <w:r>
              <w:rPr>
                <w:rFonts w:ascii="Times New Roman" w:hAnsi="Times New Roman"/>
                <w:sz w:val="24"/>
                <w:szCs w:val="24"/>
              </w:rPr>
              <w:t>текст</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5.</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Аналитическое чтение как инструмент понимания текста.</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6.</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Медленное чтение как инструмент понимания текста.</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r>
      <w:tr w:rsidR="002D0CD4" w:rsidRPr="008F505F">
        <w:tblPrEx>
          <w:tblCellMar>
            <w:top w:w="0" w:type="dxa"/>
            <w:left w:w="10" w:type="dxa"/>
            <w:bottom w:w="0" w:type="dxa"/>
            <w:right w:w="10" w:type="dxa"/>
          </w:tblCellMar>
        </w:tblPrEx>
        <w:trPr>
          <w:trHeight w:val="1"/>
        </w:trPr>
        <w:tc>
          <w:tcPr>
            <w:tcW w:w="3049" w:type="dxa"/>
            <w:gridSpan w:val="2"/>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center"/>
              <w:rPr>
                <w:rFonts w:ascii="Calibri" w:hAnsi="Calibri" w:cs="Calibri"/>
              </w:rPr>
            </w:pPr>
            <w:r>
              <w:rPr>
                <w:rFonts w:ascii="Times New Roman" w:hAnsi="Times New Roman"/>
                <w:sz w:val="24"/>
                <w:szCs w:val="24"/>
              </w:rPr>
              <w:t>Раздел 2. Практическая работа по аналитике философских текстов</w:t>
            </w:r>
          </w:p>
        </w:tc>
        <w:tc>
          <w:tcPr>
            <w:tcW w:w="5802" w:type="dxa"/>
            <w:gridSpan w:val="7"/>
            <w:tcBorders>
              <w:top w:val="single" w:sz="2" w:space="0" w:color="000000"/>
              <w:left w:val="single" w:sz="2" w:space="0" w:color="000000"/>
              <w:bottom w:val="single" w:sz="2" w:space="0" w:color="000000"/>
              <w:right w:val="single" w:sz="2" w:space="0" w:color="000000"/>
            </w:tcBorders>
            <w:shd w:val="clear" w:color="000000" w:fill="FFFFFF"/>
          </w:tcPr>
          <w:p w:rsidR="002D0CD4" w:rsidRPr="008F505F" w:rsidRDefault="002D0CD4">
            <w:pPr>
              <w:widowControl w:val="0"/>
              <w:autoSpaceDE w:val="0"/>
              <w:autoSpaceDN w:val="0"/>
              <w:adjustRightInd w:val="0"/>
              <w:rPr>
                <w:rFonts w:ascii="Calibri" w:hAnsi="Calibri" w:cs="Calibri"/>
              </w:rPr>
            </w:pP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1.</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Экспертный анализ работы С.И. Поварнина </w:t>
            </w:r>
            <w:r w:rsidRPr="008F505F">
              <w:rPr>
                <w:rFonts w:ascii="Times New Roman" w:hAnsi="Times New Roman"/>
                <w:sz w:val="24"/>
                <w:szCs w:val="24"/>
              </w:rPr>
              <w:t>«</w:t>
            </w:r>
            <w:r>
              <w:rPr>
                <w:rFonts w:ascii="Times New Roman" w:hAnsi="Times New Roman"/>
                <w:sz w:val="24"/>
                <w:szCs w:val="24"/>
              </w:rPr>
              <w:t>Искусство спора. О теории и практике спора</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2.</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Экспертный анализ работы С.И. Поварнина </w:t>
            </w:r>
            <w:r w:rsidRPr="008F505F">
              <w:rPr>
                <w:rFonts w:ascii="Times New Roman" w:hAnsi="Times New Roman"/>
                <w:sz w:val="24"/>
                <w:szCs w:val="24"/>
              </w:rPr>
              <w:t>«</w:t>
            </w:r>
            <w:r>
              <w:rPr>
                <w:rFonts w:ascii="Times New Roman" w:hAnsi="Times New Roman"/>
                <w:sz w:val="24"/>
                <w:szCs w:val="24"/>
              </w:rPr>
              <w:t>Как читать книги</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3.</w:t>
            </w:r>
          </w:p>
          <w:p w:rsidR="002D0CD4" w:rsidRPr="008F505F" w:rsidRDefault="002D0CD4">
            <w:pPr>
              <w:widowControl w:val="0"/>
              <w:autoSpaceDE w:val="0"/>
              <w:autoSpaceDN w:val="0"/>
              <w:adjustRightInd w:val="0"/>
              <w:spacing w:after="0" w:line="240" w:lineRule="auto"/>
              <w:jc w:val="both"/>
              <w:rPr>
                <w:rFonts w:ascii="Calibri" w:hAnsi="Calibri" w:cs="Calibri"/>
              </w:rPr>
            </w:pPr>
            <w:r>
              <w:rPr>
                <w:rFonts w:ascii="Times New Roman" w:hAnsi="Times New Roman"/>
                <w:sz w:val="24"/>
                <w:szCs w:val="24"/>
              </w:rPr>
              <w:t xml:space="preserve">Экспертный анализ работы А. Шопенгауэра </w:t>
            </w:r>
            <w:r w:rsidRPr="008F505F">
              <w:rPr>
                <w:rFonts w:ascii="Times New Roman" w:hAnsi="Times New Roman"/>
                <w:sz w:val="24"/>
                <w:szCs w:val="24"/>
              </w:rPr>
              <w:t>«</w:t>
            </w:r>
            <w:r>
              <w:rPr>
                <w:rFonts w:ascii="Times New Roman" w:hAnsi="Times New Roman"/>
                <w:sz w:val="24"/>
                <w:szCs w:val="24"/>
              </w:rPr>
              <w:t>Искусство побеждать в спорах</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4.</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Экспертный анализ работы</w:t>
            </w:r>
          </w:p>
          <w:p w:rsidR="002D0CD4" w:rsidRPr="008F505F"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 Котлера, К. Асплунда, И. Рейна, Д. Хайдера </w:t>
            </w:r>
            <w:r w:rsidRPr="008F505F">
              <w:rPr>
                <w:rFonts w:ascii="Times New Roman" w:hAnsi="Times New Roman"/>
                <w:sz w:val="24"/>
                <w:szCs w:val="24"/>
              </w:rPr>
              <w:t>«</w:t>
            </w:r>
            <w:r>
              <w:rPr>
                <w:rFonts w:ascii="Times New Roman" w:hAnsi="Times New Roman"/>
                <w:sz w:val="24"/>
                <w:szCs w:val="24"/>
              </w:rPr>
              <w:t>Маркетинг мест</w:t>
            </w:r>
            <w:r w:rsidRPr="008F505F">
              <w:rPr>
                <w:rFonts w:ascii="Times New Roman" w:hAnsi="Times New Roman"/>
                <w:sz w:val="24"/>
                <w:szCs w:val="24"/>
              </w:rPr>
              <w:t>»</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7.</w:t>
            </w:r>
          </w:p>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w:t>
            </w:r>
            <w:r>
              <w:rPr>
                <w:rFonts w:ascii="Times New Roman" w:hAnsi="Times New Roman"/>
                <w:sz w:val="24"/>
                <w:szCs w:val="24"/>
              </w:rPr>
              <w:t>Формирование имиджа места</w:t>
            </w:r>
            <w:r>
              <w:rPr>
                <w:rFonts w:ascii="Times New Roman" w:hAnsi="Times New Roman"/>
                <w:sz w:val="24"/>
                <w:szCs w:val="24"/>
                <w:lang w:val="en-US"/>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Тема 5.</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Экспертный анализ работы</w:t>
            </w:r>
          </w:p>
          <w:p w:rsidR="002D0CD4" w:rsidRPr="008F505F"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 Котлера, К. Асплунда, И. Рейна, Д. Хайдера </w:t>
            </w:r>
            <w:r w:rsidRPr="008F505F">
              <w:rPr>
                <w:rFonts w:ascii="Times New Roman" w:hAnsi="Times New Roman"/>
                <w:sz w:val="24"/>
                <w:szCs w:val="24"/>
              </w:rPr>
              <w:t>«</w:t>
            </w:r>
            <w:r>
              <w:rPr>
                <w:rFonts w:ascii="Times New Roman" w:hAnsi="Times New Roman"/>
                <w:sz w:val="24"/>
                <w:szCs w:val="24"/>
              </w:rPr>
              <w:t>Маркетинг мест</w:t>
            </w:r>
            <w:r w:rsidRPr="008F505F">
              <w:rPr>
                <w:rFonts w:ascii="Times New Roman" w:hAnsi="Times New Roman"/>
                <w:sz w:val="24"/>
                <w:szCs w:val="24"/>
              </w:rPr>
              <w:t>»</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8.</w:t>
            </w:r>
          </w:p>
          <w:p w:rsidR="002D0CD4" w:rsidRPr="008F505F" w:rsidRDefault="002D0CD4">
            <w:pPr>
              <w:widowControl w:val="0"/>
              <w:autoSpaceDE w:val="0"/>
              <w:autoSpaceDN w:val="0"/>
              <w:adjustRightInd w:val="0"/>
              <w:spacing w:after="0" w:line="240" w:lineRule="auto"/>
              <w:jc w:val="both"/>
              <w:rPr>
                <w:rFonts w:ascii="Calibri" w:hAnsi="Calibri" w:cs="Calibri"/>
              </w:rPr>
            </w:pPr>
            <w:r w:rsidRPr="008F505F">
              <w:rPr>
                <w:rFonts w:ascii="Times New Roman" w:hAnsi="Times New Roman"/>
                <w:sz w:val="24"/>
                <w:szCs w:val="24"/>
              </w:rPr>
              <w:t>«</w:t>
            </w:r>
            <w:r>
              <w:rPr>
                <w:rFonts w:ascii="Times New Roman" w:hAnsi="Times New Roman"/>
                <w:sz w:val="24"/>
                <w:szCs w:val="24"/>
              </w:rPr>
              <w:t>Продвижение имиджа места и его посланий</w:t>
            </w:r>
            <w:r w:rsidRPr="008F505F">
              <w:rPr>
                <w:rFonts w:ascii="Times New Roman" w:hAnsi="Times New Roman"/>
                <w:sz w:val="24"/>
                <w:szCs w:val="24"/>
              </w:rPr>
              <w:t>».</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Pr="008F505F" w:rsidRDefault="002D0CD4">
            <w:pPr>
              <w:widowControl w:val="0"/>
              <w:autoSpaceDE w:val="0"/>
              <w:autoSpaceDN w:val="0"/>
              <w:adjustRightInd w:val="0"/>
              <w:spacing w:after="0" w:line="240" w:lineRule="auto"/>
              <w:jc w:val="both"/>
              <w:rPr>
                <w:rFonts w:ascii="Calibri" w:hAnsi="Calibri" w:cs="Calibri"/>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4</w:t>
            </w:r>
          </w:p>
        </w:tc>
      </w:tr>
      <w:tr w:rsidR="002D0CD4">
        <w:tblPrEx>
          <w:tblCellMar>
            <w:top w:w="0" w:type="dxa"/>
            <w:bottom w:w="0" w:type="dxa"/>
          </w:tblCellMar>
        </w:tblPrEx>
        <w:trPr>
          <w:trHeight w:val="1"/>
        </w:trPr>
        <w:tc>
          <w:tcPr>
            <w:tcW w:w="222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center"/>
              <w:rPr>
                <w:rFonts w:ascii="Calibri" w:hAnsi="Calibri" w:cs="Calibri"/>
                <w:lang w:val="en-US"/>
              </w:rPr>
            </w:pPr>
            <w:r>
              <w:rPr>
                <w:rFonts w:ascii="Times New Roman" w:hAnsi="Times New Roman"/>
                <w:sz w:val="24"/>
                <w:szCs w:val="24"/>
              </w:rPr>
              <w:t>Итого:</w:t>
            </w: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7"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36</w:t>
            </w:r>
          </w:p>
        </w:tc>
        <w:tc>
          <w:tcPr>
            <w:tcW w:w="8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p>
        </w:tc>
        <w:tc>
          <w:tcPr>
            <w:tcW w:w="828"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16</w:t>
            </w:r>
          </w:p>
        </w:tc>
        <w:tc>
          <w:tcPr>
            <w:tcW w:w="83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jc w:val="both"/>
              <w:rPr>
                <w:rFonts w:ascii="Calibri" w:hAnsi="Calibri" w:cs="Calibri"/>
                <w:lang w:val="en-US"/>
              </w:rPr>
            </w:pPr>
            <w:r>
              <w:rPr>
                <w:rFonts w:ascii="Times New Roman" w:hAnsi="Times New Roman"/>
                <w:sz w:val="24"/>
                <w:szCs w:val="24"/>
                <w:lang w:val="en-US"/>
              </w:rPr>
              <w:t>20</w:t>
            </w:r>
          </w:p>
        </w:tc>
      </w:tr>
    </w:tbl>
    <w:p w:rsidR="002D0CD4" w:rsidRDefault="002D0CD4">
      <w:pPr>
        <w:widowControl w:val="0"/>
        <w:autoSpaceDE w:val="0"/>
        <w:autoSpaceDN w:val="0"/>
        <w:adjustRightInd w:val="0"/>
        <w:spacing w:after="165" w:line="240" w:lineRule="auto"/>
        <w:jc w:val="both"/>
        <w:rPr>
          <w:rFonts w:ascii="Calibri" w:hAnsi="Calibri" w:cs="Calibri"/>
          <w:lang w:val="en-US"/>
        </w:rPr>
      </w:pPr>
    </w:p>
    <w:p w:rsidR="002D0CD4" w:rsidRDefault="002D0CD4" w:rsidP="002D0CD4">
      <w:pPr>
        <w:widowControl w:val="0"/>
        <w:numPr>
          <w:ilvl w:val="0"/>
          <w:numId w:val="1"/>
        </w:num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Перечень учебно-методического обеспечения для самостоятельной работы студентов.</w:t>
      </w:r>
    </w:p>
    <w:p w:rsidR="002D0CD4" w:rsidRDefault="002D0C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Примерный перечень заданий для СРС представлен в Разделе 2. </w:t>
      </w:r>
      <w:r w:rsidRPr="008F505F">
        <w:rPr>
          <w:rFonts w:ascii="Times New Roman" w:hAnsi="Times New Roman"/>
          <w:sz w:val="24"/>
          <w:szCs w:val="24"/>
        </w:rPr>
        <w:t>«</w:t>
      </w:r>
      <w:r>
        <w:rPr>
          <w:rFonts w:ascii="Times New Roman" w:hAnsi="Times New Roman"/>
          <w:sz w:val="24"/>
          <w:szCs w:val="24"/>
        </w:rPr>
        <w:t>Практическая работа по аналитике философских текстов</w:t>
      </w:r>
      <w:r w:rsidRPr="008F505F">
        <w:rPr>
          <w:rFonts w:ascii="Times New Roman" w:hAnsi="Times New Roman"/>
          <w:sz w:val="24"/>
          <w:szCs w:val="24"/>
        </w:rPr>
        <w:t xml:space="preserve">». </w:t>
      </w:r>
      <w:r>
        <w:rPr>
          <w:rFonts w:ascii="Times New Roman" w:hAnsi="Times New Roman"/>
          <w:sz w:val="24"/>
          <w:szCs w:val="24"/>
        </w:rPr>
        <w:t>Все Аналитические отчеты выполняются дома. После групповой экспертной работы первоначально подготовленные Аналитические отчеты корректируются и после этого сдаются на проверку.</w:t>
      </w:r>
    </w:p>
    <w:p w:rsidR="002D0CD4" w:rsidRDefault="002D0CD4">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Вопросы для повторения и самопроверки представлены в каждом Аналитическом отчете (АО) во второй колонке АО.</w:t>
      </w:r>
    </w:p>
    <w:p w:rsidR="002D0CD4" w:rsidRPr="008F505F" w:rsidRDefault="002D0CD4">
      <w:pPr>
        <w:widowControl w:val="0"/>
        <w:autoSpaceDE w:val="0"/>
        <w:autoSpaceDN w:val="0"/>
        <w:adjustRightInd w:val="0"/>
        <w:spacing w:after="0" w:line="240" w:lineRule="auto"/>
        <w:rPr>
          <w:rFonts w:ascii="Calibri" w:hAnsi="Calibri" w:cs="Calibri"/>
        </w:rPr>
      </w:pPr>
    </w:p>
    <w:p w:rsidR="002D0CD4" w:rsidRDefault="002D0CD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КРИТЕРИ И ОЦЕНКИ САМОСТОЯТЕЛЬНОЙ РАБОТЫ СТУДЕНТА</w:t>
      </w:r>
    </w:p>
    <w:p w:rsidR="002D0CD4" w:rsidRPr="008F505F" w:rsidRDefault="002D0CD4">
      <w:pPr>
        <w:widowControl w:val="0"/>
        <w:autoSpaceDE w:val="0"/>
        <w:autoSpaceDN w:val="0"/>
        <w:adjustRightInd w:val="0"/>
        <w:spacing w:after="0" w:line="240" w:lineRule="auto"/>
        <w:rPr>
          <w:rFonts w:ascii="Calibri" w:hAnsi="Calibri" w:cs="Calibri"/>
        </w:rPr>
      </w:pPr>
    </w:p>
    <w:tbl>
      <w:tblPr>
        <w:tblW w:w="0" w:type="auto"/>
        <w:tblLayout w:type="fixed"/>
        <w:tblLook w:val="0000" w:firstRow="0" w:lastRow="0" w:firstColumn="0" w:lastColumn="0" w:noHBand="0" w:noVBand="0"/>
      </w:tblPr>
      <w:tblGrid>
        <w:gridCol w:w="2942"/>
        <w:gridCol w:w="6629"/>
      </w:tblGrid>
      <w:tr w:rsidR="002D0CD4">
        <w:tblPrEx>
          <w:tblCellMar>
            <w:top w:w="0" w:type="dxa"/>
            <w:bottom w:w="0" w:type="dxa"/>
          </w:tblCellMar>
        </w:tblPrEx>
        <w:trPr>
          <w:trHeight w:val="1"/>
        </w:trPr>
        <w:tc>
          <w:tcPr>
            <w:tcW w:w="294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b/>
                <w:bCs/>
                <w:sz w:val="24"/>
                <w:szCs w:val="24"/>
              </w:rPr>
              <w:t>Оценка</w:t>
            </w:r>
          </w:p>
        </w:tc>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b/>
                <w:bCs/>
                <w:sz w:val="24"/>
                <w:szCs w:val="24"/>
              </w:rPr>
              <w:t>Условие</w:t>
            </w:r>
          </w:p>
        </w:tc>
      </w:tr>
      <w:tr w:rsidR="002D0CD4" w:rsidRPr="008F505F">
        <w:tblPrEx>
          <w:tblCellMar>
            <w:top w:w="0" w:type="dxa"/>
            <w:bottom w:w="0" w:type="dxa"/>
          </w:tblCellMar>
        </w:tblPrEx>
        <w:trPr>
          <w:trHeight w:val="1"/>
        </w:trPr>
        <w:tc>
          <w:tcPr>
            <w:tcW w:w="294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Отлично</w:t>
            </w:r>
          </w:p>
        </w:tc>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Times New Roman" w:hAnsi="Times New Roman"/>
                <w:sz w:val="24"/>
                <w:szCs w:val="24"/>
              </w:rPr>
            </w:pPr>
            <w:r w:rsidRPr="008F505F">
              <w:rPr>
                <w:rFonts w:ascii="Times New Roman" w:hAnsi="Times New Roman"/>
                <w:sz w:val="24"/>
                <w:szCs w:val="24"/>
              </w:rPr>
              <w:t xml:space="preserve">1) </w:t>
            </w:r>
            <w:r>
              <w:rPr>
                <w:rFonts w:ascii="Times New Roman" w:hAnsi="Times New Roman"/>
                <w:sz w:val="24"/>
                <w:szCs w:val="24"/>
              </w:rPr>
              <w:t>Эффективная коммуникация в процессе обсуждения проблем курса в аудитории.</w:t>
            </w:r>
          </w:p>
          <w:p w:rsidR="002D0CD4" w:rsidRDefault="002D0CD4">
            <w:pPr>
              <w:widowControl w:val="0"/>
              <w:autoSpaceDE w:val="0"/>
              <w:autoSpaceDN w:val="0"/>
              <w:adjustRightInd w:val="0"/>
              <w:spacing w:after="0" w:line="240" w:lineRule="auto"/>
              <w:rPr>
                <w:rFonts w:ascii="Times New Roman" w:hAnsi="Times New Roman"/>
                <w:sz w:val="24"/>
                <w:szCs w:val="24"/>
              </w:rPr>
            </w:pPr>
            <w:r w:rsidRPr="008F505F">
              <w:rPr>
                <w:rFonts w:ascii="Times New Roman" w:hAnsi="Times New Roman"/>
                <w:sz w:val="24"/>
                <w:szCs w:val="24"/>
              </w:rPr>
              <w:t xml:space="preserve">2) </w:t>
            </w:r>
            <w:r>
              <w:rPr>
                <w:rFonts w:ascii="Times New Roman" w:hAnsi="Times New Roman"/>
                <w:sz w:val="24"/>
                <w:szCs w:val="24"/>
              </w:rPr>
              <w:t>Качественно выполненные Аналитические отчеты (АО) по курсу. 3) Качественная экспертная работа в роли модератора при групповом анализе текста.</w:t>
            </w:r>
          </w:p>
          <w:p w:rsidR="002D0CD4" w:rsidRPr="008F505F" w:rsidRDefault="002D0CD4">
            <w:pPr>
              <w:widowControl w:val="0"/>
              <w:autoSpaceDE w:val="0"/>
              <w:autoSpaceDN w:val="0"/>
              <w:adjustRightInd w:val="0"/>
              <w:spacing w:after="0" w:line="240" w:lineRule="auto"/>
              <w:rPr>
                <w:rFonts w:ascii="Calibri" w:hAnsi="Calibri" w:cs="Calibri"/>
              </w:rPr>
            </w:pPr>
            <w:r w:rsidRPr="008F505F">
              <w:rPr>
                <w:rFonts w:ascii="Times New Roman" w:hAnsi="Times New Roman"/>
                <w:sz w:val="24"/>
                <w:szCs w:val="24"/>
              </w:rPr>
              <w:t xml:space="preserve">4) </w:t>
            </w:r>
            <w:r>
              <w:rPr>
                <w:rFonts w:ascii="Times New Roman" w:hAnsi="Times New Roman"/>
                <w:sz w:val="24"/>
                <w:szCs w:val="24"/>
              </w:rPr>
              <w:t>Отсутствие пропусков. 5) Вовремя сданные АО.</w:t>
            </w:r>
          </w:p>
        </w:tc>
      </w:tr>
      <w:tr w:rsidR="002D0CD4" w:rsidRPr="008F505F">
        <w:tblPrEx>
          <w:tblCellMar>
            <w:top w:w="0" w:type="dxa"/>
            <w:bottom w:w="0" w:type="dxa"/>
          </w:tblCellMar>
        </w:tblPrEx>
        <w:trPr>
          <w:trHeight w:val="1"/>
        </w:trPr>
        <w:tc>
          <w:tcPr>
            <w:tcW w:w="294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Хорошо</w:t>
            </w:r>
          </w:p>
        </w:tc>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Times New Roman" w:hAnsi="Times New Roman"/>
                <w:sz w:val="24"/>
                <w:szCs w:val="24"/>
              </w:rPr>
            </w:pPr>
            <w:r w:rsidRPr="008F505F">
              <w:rPr>
                <w:rFonts w:ascii="Times New Roman" w:hAnsi="Times New Roman"/>
                <w:sz w:val="24"/>
                <w:szCs w:val="24"/>
              </w:rPr>
              <w:t>1)</w:t>
            </w:r>
            <w:r>
              <w:rPr>
                <w:rFonts w:ascii="Times New Roman" w:hAnsi="Times New Roman"/>
                <w:sz w:val="24"/>
                <w:szCs w:val="24"/>
              </w:rPr>
              <w:t>Эффективная коммуникация в процессе обсуждения проблем курса в аудитории.</w:t>
            </w:r>
          </w:p>
          <w:p w:rsidR="002D0CD4" w:rsidRDefault="002D0CD4">
            <w:pPr>
              <w:widowControl w:val="0"/>
              <w:autoSpaceDE w:val="0"/>
              <w:autoSpaceDN w:val="0"/>
              <w:adjustRightInd w:val="0"/>
              <w:spacing w:after="0" w:line="240" w:lineRule="auto"/>
              <w:rPr>
                <w:rFonts w:ascii="Times New Roman" w:hAnsi="Times New Roman"/>
                <w:sz w:val="24"/>
                <w:szCs w:val="24"/>
              </w:rPr>
            </w:pPr>
            <w:r w:rsidRPr="008F505F">
              <w:rPr>
                <w:rFonts w:ascii="Times New Roman" w:hAnsi="Times New Roman"/>
                <w:sz w:val="24"/>
                <w:szCs w:val="24"/>
              </w:rPr>
              <w:t xml:space="preserve">2) </w:t>
            </w:r>
            <w:r>
              <w:rPr>
                <w:rFonts w:ascii="Times New Roman" w:hAnsi="Times New Roman"/>
                <w:sz w:val="24"/>
                <w:szCs w:val="24"/>
              </w:rPr>
              <w:t>Качественно выполненные Аналитические отчеты (АО) по курсу. 3) Качественная экспертная работа в роли модератора при групповом анализе текста.</w:t>
            </w:r>
          </w:p>
          <w:p w:rsidR="002D0CD4" w:rsidRPr="008F505F" w:rsidRDefault="002D0CD4">
            <w:pPr>
              <w:widowControl w:val="0"/>
              <w:autoSpaceDE w:val="0"/>
              <w:autoSpaceDN w:val="0"/>
              <w:adjustRightInd w:val="0"/>
              <w:spacing w:after="0" w:line="240" w:lineRule="auto"/>
              <w:rPr>
                <w:rFonts w:ascii="Calibri" w:hAnsi="Calibri" w:cs="Calibri"/>
              </w:rPr>
            </w:pPr>
            <w:r w:rsidRPr="008F505F">
              <w:rPr>
                <w:rFonts w:ascii="Times New Roman" w:hAnsi="Times New Roman"/>
                <w:sz w:val="24"/>
                <w:szCs w:val="24"/>
              </w:rPr>
              <w:t xml:space="preserve">4) </w:t>
            </w:r>
            <w:r>
              <w:rPr>
                <w:rFonts w:ascii="Times New Roman" w:hAnsi="Times New Roman"/>
                <w:sz w:val="24"/>
                <w:szCs w:val="24"/>
              </w:rPr>
              <w:t>Наличие пропусков (не более 2). 5) Вовремя сданные АО.</w:t>
            </w:r>
          </w:p>
        </w:tc>
      </w:tr>
      <w:tr w:rsidR="002D0CD4" w:rsidRPr="008F505F">
        <w:tblPrEx>
          <w:tblCellMar>
            <w:top w:w="0" w:type="dxa"/>
            <w:bottom w:w="0" w:type="dxa"/>
          </w:tblCellMar>
        </w:tblPrEx>
        <w:trPr>
          <w:trHeight w:val="1"/>
        </w:trPr>
        <w:tc>
          <w:tcPr>
            <w:tcW w:w="294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Times New Roman" w:hAnsi="Times New Roman"/>
                <w:sz w:val="24"/>
                <w:szCs w:val="24"/>
              </w:rPr>
            </w:pPr>
            <w:r w:rsidRPr="008F505F">
              <w:rPr>
                <w:rFonts w:ascii="Times New Roman" w:hAnsi="Times New Roman"/>
                <w:sz w:val="24"/>
                <w:szCs w:val="24"/>
              </w:rPr>
              <w:t>1)</w:t>
            </w:r>
            <w:r>
              <w:rPr>
                <w:rFonts w:ascii="Times New Roman" w:hAnsi="Times New Roman"/>
                <w:sz w:val="24"/>
                <w:szCs w:val="24"/>
              </w:rPr>
              <w:t>Неэффективная коммуникация в процессе обсуждения проблем курса в аудитории. 2) Ошибки в Аналитических отчетах (АО) по курсу. 3) Замечания по экспертной работе в роли модератора при групповом анализе текста.</w:t>
            </w:r>
          </w:p>
          <w:p w:rsidR="002D0CD4" w:rsidRPr="008F505F" w:rsidRDefault="002D0CD4">
            <w:pPr>
              <w:widowControl w:val="0"/>
              <w:autoSpaceDE w:val="0"/>
              <w:autoSpaceDN w:val="0"/>
              <w:adjustRightInd w:val="0"/>
              <w:spacing w:after="0" w:line="240" w:lineRule="auto"/>
              <w:rPr>
                <w:rFonts w:ascii="Calibri" w:hAnsi="Calibri" w:cs="Calibri"/>
              </w:rPr>
            </w:pPr>
            <w:r w:rsidRPr="008F505F">
              <w:rPr>
                <w:rFonts w:ascii="Times New Roman" w:hAnsi="Times New Roman"/>
                <w:sz w:val="24"/>
                <w:szCs w:val="24"/>
              </w:rPr>
              <w:t xml:space="preserve">4) </w:t>
            </w:r>
            <w:r>
              <w:rPr>
                <w:rFonts w:ascii="Times New Roman" w:hAnsi="Times New Roman"/>
                <w:sz w:val="24"/>
                <w:szCs w:val="24"/>
              </w:rPr>
              <w:t>Наличие пропусков (не более 3). 5) Вовремя сданные АО.</w:t>
            </w:r>
          </w:p>
        </w:tc>
      </w:tr>
      <w:tr w:rsidR="002D0CD4">
        <w:tblPrEx>
          <w:tblCellMar>
            <w:top w:w="0" w:type="dxa"/>
            <w:bottom w:w="0" w:type="dxa"/>
          </w:tblCellMar>
        </w:tblPrEx>
        <w:trPr>
          <w:trHeight w:val="1"/>
        </w:trPr>
        <w:tc>
          <w:tcPr>
            <w:tcW w:w="2942"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Неудовлетворительно</w:t>
            </w:r>
          </w:p>
        </w:tc>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2D0CD4" w:rsidRDefault="002D0CD4">
            <w:pPr>
              <w:widowControl w:val="0"/>
              <w:autoSpaceDE w:val="0"/>
              <w:autoSpaceDN w:val="0"/>
              <w:adjustRightInd w:val="0"/>
              <w:spacing w:after="0" w:line="240" w:lineRule="auto"/>
              <w:rPr>
                <w:rFonts w:ascii="Calibri" w:hAnsi="Calibri" w:cs="Calibri"/>
                <w:lang w:val="en-US"/>
              </w:rPr>
            </w:pPr>
            <w:r>
              <w:rPr>
                <w:rFonts w:ascii="Times New Roman" w:hAnsi="Times New Roman"/>
                <w:sz w:val="24"/>
                <w:szCs w:val="24"/>
              </w:rPr>
              <w:t>Нарушение условий 1) –5).</w:t>
            </w:r>
          </w:p>
        </w:tc>
      </w:tr>
    </w:tbl>
    <w:p w:rsidR="002D0CD4" w:rsidRDefault="002D0CD4">
      <w:pPr>
        <w:widowControl w:val="0"/>
        <w:autoSpaceDE w:val="0"/>
        <w:autoSpaceDN w:val="0"/>
        <w:adjustRightInd w:val="0"/>
        <w:spacing w:after="0" w:line="240" w:lineRule="auto"/>
        <w:rPr>
          <w:rFonts w:ascii="Calibri" w:hAnsi="Calibri" w:cs="Calibri"/>
          <w:lang w:val="en-US"/>
        </w:rPr>
      </w:pPr>
    </w:p>
    <w:p w:rsidR="002D0CD4" w:rsidRDefault="002D0CD4">
      <w:pPr>
        <w:widowControl w:val="0"/>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lang w:val="en-US"/>
        </w:rPr>
        <w:t xml:space="preserve">11. </w:t>
      </w:r>
      <w:r>
        <w:rPr>
          <w:rFonts w:ascii="Times New Roman" w:hAnsi="Times New Roman"/>
          <w:b/>
          <w:bCs/>
          <w:sz w:val="24"/>
          <w:szCs w:val="24"/>
        </w:rPr>
        <w:t>СОДЕРЖАНИЕ КУРСА</w:t>
      </w:r>
    </w:p>
    <w:p w:rsidR="002D0CD4" w:rsidRDefault="002D0CD4">
      <w:pPr>
        <w:widowControl w:val="0"/>
        <w:autoSpaceDE w:val="0"/>
        <w:autoSpaceDN w:val="0"/>
        <w:adjustRightInd w:val="0"/>
        <w:spacing w:after="0" w:line="240" w:lineRule="auto"/>
        <w:ind w:left="720"/>
        <w:jc w:val="center"/>
        <w:rPr>
          <w:rFonts w:ascii="Calibri" w:hAnsi="Calibri" w:cs="Calibri"/>
          <w:lang w:val="en-US"/>
        </w:rPr>
      </w:pPr>
    </w:p>
    <w:p w:rsidR="002D0CD4" w:rsidRDefault="002D0CD4">
      <w:pPr>
        <w:widowControl w:val="0"/>
        <w:autoSpaceDE w:val="0"/>
        <w:autoSpaceDN w:val="0"/>
        <w:adjustRightInd w:val="0"/>
        <w:spacing w:before="240" w:after="0" w:line="240" w:lineRule="auto"/>
        <w:ind w:left="720"/>
        <w:rPr>
          <w:rFonts w:ascii="Times New Roman" w:hAnsi="Times New Roman"/>
          <w:b/>
          <w:bCs/>
          <w:sz w:val="24"/>
          <w:szCs w:val="24"/>
        </w:rPr>
      </w:pPr>
      <w:r>
        <w:rPr>
          <w:rFonts w:ascii="Times New Roman" w:hAnsi="Times New Roman"/>
          <w:b/>
          <w:bCs/>
          <w:sz w:val="24"/>
          <w:szCs w:val="24"/>
        </w:rPr>
        <w:t>РАЗДЕЛ I. ТЕОРЕТИЧЕСКИЕ ОСНОВАНИЯ ПРОФЕССИОНАЛЬНОЙ АНАЛИТИКИ ТЕКСТА</w:t>
      </w:r>
    </w:p>
    <w:p w:rsidR="002D0CD4" w:rsidRPr="008F505F" w:rsidRDefault="002D0CD4">
      <w:pPr>
        <w:widowControl w:val="0"/>
        <w:autoSpaceDE w:val="0"/>
        <w:autoSpaceDN w:val="0"/>
        <w:adjustRightInd w:val="0"/>
        <w:spacing w:before="240" w:after="0" w:line="240" w:lineRule="auto"/>
        <w:ind w:left="720"/>
        <w:rPr>
          <w:rFonts w:ascii="Calibri" w:hAnsi="Calibri" w:cs="Calibri"/>
        </w:rPr>
      </w:pPr>
    </w:p>
    <w:p w:rsidR="002D0CD4" w:rsidRPr="008F505F" w:rsidRDefault="002D0CD4">
      <w:pPr>
        <w:widowControl w:val="0"/>
        <w:autoSpaceDE w:val="0"/>
        <w:autoSpaceDN w:val="0"/>
        <w:adjustRightInd w:val="0"/>
        <w:spacing w:before="240" w:after="0" w:line="240" w:lineRule="auto"/>
        <w:ind w:left="720"/>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1. </w:t>
      </w:r>
      <w:r>
        <w:rPr>
          <w:rFonts w:ascii="Times New Roman" w:hAnsi="Times New Roman"/>
          <w:b/>
          <w:bCs/>
          <w:sz w:val="24"/>
          <w:szCs w:val="24"/>
        </w:rPr>
        <w:t xml:space="preserve">Особенности различных подходов к определению понятия </w:t>
      </w:r>
      <w:r w:rsidRPr="008F505F">
        <w:rPr>
          <w:rFonts w:ascii="Times New Roman" w:hAnsi="Times New Roman"/>
          <w:b/>
          <w:bCs/>
          <w:sz w:val="24"/>
          <w:szCs w:val="24"/>
        </w:rPr>
        <w:t>«</w:t>
      </w:r>
      <w:r>
        <w:rPr>
          <w:rFonts w:ascii="Times New Roman" w:hAnsi="Times New Roman"/>
          <w:b/>
          <w:bCs/>
          <w:sz w:val="24"/>
          <w:szCs w:val="24"/>
        </w:rPr>
        <w:t>аналитика</w:t>
      </w:r>
      <w:r w:rsidRPr="008F505F">
        <w:rPr>
          <w:rFonts w:ascii="Times New Roman" w:hAnsi="Times New Roman"/>
          <w:b/>
          <w:bCs/>
          <w:sz w:val="24"/>
          <w:szCs w:val="24"/>
        </w:rPr>
        <w:t>».</w:t>
      </w:r>
    </w:p>
    <w:p w:rsidR="002D0CD4" w:rsidRDefault="002D0CD4">
      <w:pPr>
        <w:widowControl w:val="0"/>
        <w:autoSpaceDE w:val="0"/>
        <w:autoSpaceDN w:val="0"/>
        <w:adjustRightInd w:val="0"/>
        <w:spacing w:before="240" w:line="240" w:lineRule="auto"/>
        <w:jc w:val="both"/>
        <w:rPr>
          <w:rFonts w:ascii="Times New Roman" w:hAnsi="Times New Roman"/>
          <w:sz w:val="24"/>
          <w:szCs w:val="24"/>
        </w:rPr>
      </w:pPr>
      <w:r>
        <w:rPr>
          <w:rFonts w:ascii="Times New Roman" w:hAnsi="Times New Roman"/>
          <w:sz w:val="24"/>
          <w:szCs w:val="24"/>
        </w:rPr>
        <w:t xml:space="preserve">Метатеоретические особенности определения основных понятий курса. Подходы к определению понятия </w:t>
      </w:r>
      <w:r w:rsidRPr="008F505F">
        <w:rPr>
          <w:rFonts w:ascii="Times New Roman" w:hAnsi="Times New Roman"/>
          <w:sz w:val="24"/>
          <w:szCs w:val="24"/>
        </w:rPr>
        <w:t>«</w:t>
      </w:r>
      <w:r>
        <w:rPr>
          <w:rFonts w:ascii="Times New Roman" w:hAnsi="Times New Roman"/>
          <w:sz w:val="24"/>
          <w:szCs w:val="24"/>
        </w:rPr>
        <w:t>аналитика</w:t>
      </w:r>
      <w:r w:rsidRPr="008F505F">
        <w:rPr>
          <w:rFonts w:ascii="Times New Roman" w:hAnsi="Times New Roman"/>
          <w:sz w:val="24"/>
          <w:szCs w:val="24"/>
        </w:rPr>
        <w:t xml:space="preserve">», </w:t>
      </w:r>
      <w:r>
        <w:rPr>
          <w:rFonts w:ascii="Times New Roman" w:hAnsi="Times New Roman"/>
          <w:sz w:val="24"/>
          <w:szCs w:val="24"/>
        </w:rPr>
        <w:t xml:space="preserve">представленные в разных словарях, подготовленных на русском и английском языках. Теоретический и прагматический (практико-ориентированный) подходы к определению понятия </w:t>
      </w:r>
      <w:r w:rsidRPr="008F505F">
        <w:rPr>
          <w:rFonts w:ascii="Times New Roman" w:hAnsi="Times New Roman"/>
          <w:sz w:val="24"/>
          <w:szCs w:val="24"/>
        </w:rPr>
        <w:t>«</w:t>
      </w:r>
      <w:r>
        <w:rPr>
          <w:rFonts w:ascii="Times New Roman" w:hAnsi="Times New Roman"/>
          <w:sz w:val="24"/>
          <w:szCs w:val="24"/>
        </w:rPr>
        <w:t>аналитика</w:t>
      </w:r>
      <w:r w:rsidRPr="008F505F">
        <w:rPr>
          <w:rFonts w:ascii="Times New Roman" w:hAnsi="Times New Roman"/>
          <w:sz w:val="24"/>
          <w:szCs w:val="24"/>
        </w:rPr>
        <w:t xml:space="preserve">». </w:t>
      </w:r>
      <w:r>
        <w:rPr>
          <w:rFonts w:ascii="Times New Roman" w:hAnsi="Times New Roman"/>
          <w:sz w:val="24"/>
          <w:szCs w:val="24"/>
        </w:rPr>
        <w:t>Критериальное обеспечение аналитики в конкретных областях знания и практической деятельности (системность, целостность, субъектность).</w:t>
      </w:r>
    </w:p>
    <w:p w:rsidR="002D0CD4" w:rsidRDefault="002D0CD4">
      <w:pPr>
        <w:widowControl w:val="0"/>
        <w:autoSpaceDE w:val="0"/>
        <w:autoSpaceDN w:val="0"/>
        <w:adjustRightInd w:val="0"/>
        <w:spacing w:before="240" w:after="0" w:line="240" w:lineRule="auto"/>
        <w:ind w:left="720"/>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2. </w:t>
      </w:r>
      <w:r>
        <w:rPr>
          <w:rFonts w:ascii="Times New Roman" w:hAnsi="Times New Roman"/>
          <w:b/>
          <w:bCs/>
          <w:sz w:val="24"/>
          <w:szCs w:val="24"/>
        </w:rPr>
        <w:t>Эволюция представлений об аналитике в историко-философской мысли.</w:t>
      </w:r>
    </w:p>
    <w:p w:rsidR="002D0CD4" w:rsidRDefault="002D0CD4">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Одна из научных компетенций, которые студенты должны приобрести в ходе подготовки по направлению </w:t>
      </w:r>
      <w:r w:rsidRPr="008F505F">
        <w:rPr>
          <w:rFonts w:ascii="Times New Roman" w:hAnsi="Times New Roman"/>
          <w:sz w:val="24"/>
          <w:szCs w:val="24"/>
        </w:rPr>
        <w:t>«</w:t>
      </w:r>
      <w:r>
        <w:rPr>
          <w:rFonts w:ascii="Times New Roman" w:hAnsi="Times New Roman"/>
          <w:sz w:val="24"/>
          <w:szCs w:val="24"/>
        </w:rPr>
        <w:t>Реклама и связи с общественностью</w:t>
      </w:r>
      <w:r w:rsidRPr="008F505F">
        <w:rPr>
          <w:rFonts w:ascii="Times New Roman" w:hAnsi="Times New Roman"/>
          <w:sz w:val="24"/>
          <w:szCs w:val="24"/>
        </w:rPr>
        <w:t xml:space="preserve">», </w:t>
      </w:r>
      <w:r>
        <w:rPr>
          <w:rFonts w:ascii="Times New Roman" w:hAnsi="Times New Roman"/>
          <w:sz w:val="24"/>
          <w:szCs w:val="24"/>
        </w:rPr>
        <w:t xml:space="preserve">формулируется следующим образом: </w:t>
      </w:r>
      <w:r w:rsidRPr="008F505F">
        <w:rPr>
          <w:rFonts w:ascii="Times New Roman" w:hAnsi="Times New Roman"/>
          <w:sz w:val="24"/>
          <w:szCs w:val="24"/>
        </w:rPr>
        <w:t>«</w:t>
      </w:r>
      <w:r>
        <w:rPr>
          <w:rFonts w:ascii="Times New Roman" w:hAnsi="Times New Roman"/>
          <w:sz w:val="24"/>
          <w:szCs w:val="24"/>
        </w:rPr>
        <w:t>способность анализировать и оценивать философские проблемы при решении социальных и профессиональных задач (ОНК-2)</w:t>
      </w:r>
      <w:r w:rsidRPr="008F505F">
        <w:rPr>
          <w:rFonts w:ascii="Times New Roman" w:hAnsi="Times New Roman"/>
          <w:sz w:val="24"/>
          <w:szCs w:val="24"/>
        </w:rPr>
        <w:t>» (</w:t>
      </w:r>
      <w:r>
        <w:rPr>
          <w:rFonts w:ascii="Times New Roman" w:hAnsi="Times New Roman"/>
          <w:sz w:val="24"/>
          <w:szCs w:val="24"/>
        </w:rPr>
        <w:t xml:space="preserve">Образовательный стандарт, самостоятельно подготовленный Московским государственным университетом имени М.В. Ломоносова для реализуемых образовательных программ высшего профессионального образования по направлению подготовки </w:t>
      </w:r>
      <w:r w:rsidRPr="008F505F">
        <w:rPr>
          <w:rFonts w:ascii="Times New Roman" w:hAnsi="Times New Roman"/>
          <w:sz w:val="24"/>
          <w:szCs w:val="24"/>
        </w:rPr>
        <w:t>«</w:t>
      </w:r>
      <w:r>
        <w:rPr>
          <w:rFonts w:ascii="Times New Roman" w:hAnsi="Times New Roman"/>
          <w:sz w:val="24"/>
          <w:szCs w:val="24"/>
        </w:rPr>
        <w:t>Реклама и связи с общественностью</w:t>
      </w:r>
      <w:r w:rsidRPr="008F505F">
        <w:rPr>
          <w:rFonts w:ascii="Times New Roman" w:hAnsi="Times New Roman"/>
          <w:sz w:val="24"/>
          <w:szCs w:val="24"/>
        </w:rPr>
        <w:t xml:space="preserve">». </w:t>
      </w:r>
      <w:r>
        <w:rPr>
          <w:rFonts w:ascii="Times New Roman" w:hAnsi="Times New Roman"/>
          <w:sz w:val="24"/>
          <w:szCs w:val="24"/>
        </w:rPr>
        <w:t xml:space="preserve">Уровни профессионального образования: бакалавриат с присвоением квалификации (степени) </w:t>
      </w:r>
      <w:r w:rsidRPr="008F505F">
        <w:rPr>
          <w:rFonts w:ascii="Times New Roman" w:hAnsi="Times New Roman"/>
          <w:sz w:val="24"/>
          <w:szCs w:val="24"/>
        </w:rPr>
        <w:t>«</w:t>
      </w:r>
      <w:r>
        <w:rPr>
          <w:rFonts w:ascii="Times New Roman" w:hAnsi="Times New Roman"/>
          <w:sz w:val="24"/>
          <w:szCs w:val="24"/>
        </w:rPr>
        <w:t>бакалавр</w:t>
      </w:r>
      <w:r w:rsidRPr="008F505F">
        <w:rPr>
          <w:rFonts w:ascii="Times New Roman" w:hAnsi="Times New Roman"/>
          <w:sz w:val="24"/>
          <w:szCs w:val="24"/>
        </w:rPr>
        <w:t xml:space="preserve">»; </w:t>
      </w:r>
      <w:r>
        <w:rPr>
          <w:rFonts w:ascii="Times New Roman" w:hAnsi="Times New Roman"/>
          <w:sz w:val="24"/>
          <w:szCs w:val="24"/>
        </w:rPr>
        <w:t xml:space="preserve">магистратура с присвоением квалификации (степени) </w:t>
      </w:r>
      <w:r w:rsidRPr="008F505F">
        <w:rPr>
          <w:rFonts w:ascii="Times New Roman" w:hAnsi="Times New Roman"/>
          <w:sz w:val="24"/>
          <w:szCs w:val="24"/>
        </w:rPr>
        <w:t>«</w:t>
      </w:r>
      <w:r>
        <w:rPr>
          <w:rFonts w:ascii="Times New Roman" w:hAnsi="Times New Roman"/>
          <w:sz w:val="24"/>
          <w:szCs w:val="24"/>
        </w:rPr>
        <w:t>магистр</w:t>
      </w:r>
      <w:r w:rsidRPr="008F505F">
        <w:rPr>
          <w:rFonts w:ascii="Times New Roman" w:hAnsi="Times New Roman"/>
          <w:sz w:val="24"/>
          <w:szCs w:val="24"/>
        </w:rPr>
        <w:t xml:space="preserve">». </w:t>
      </w:r>
      <w:r>
        <w:rPr>
          <w:rFonts w:ascii="Times New Roman" w:hAnsi="Times New Roman"/>
          <w:sz w:val="24"/>
          <w:szCs w:val="24"/>
        </w:rPr>
        <w:t xml:space="preserve">С.7). В рамках курса </w:t>
      </w:r>
      <w:r w:rsidRPr="008F505F">
        <w:rPr>
          <w:rFonts w:ascii="Times New Roman" w:hAnsi="Times New Roman"/>
          <w:sz w:val="24"/>
          <w:szCs w:val="24"/>
        </w:rPr>
        <w:t>«</w:t>
      </w:r>
      <w:r>
        <w:rPr>
          <w:rFonts w:ascii="Times New Roman" w:hAnsi="Times New Roman"/>
          <w:sz w:val="24"/>
          <w:szCs w:val="24"/>
        </w:rPr>
        <w:t>Аналитика профессионального текста</w:t>
      </w:r>
      <w:r w:rsidRPr="008F505F">
        <w:rPr>
          <w:rFonts w:ascii="Times New Roman" w:hAnsi="Times New Roman"/>
          <w:sz w:val="24"/>
          <w:szCs w:val="24"/>
        </w:rPr>
        <w:t xml:space="preserve">» </w:t>
      </w:r>
      <w:r>
        <w:rPr>
          <w:rFonts w:ascii="Times New Roman" w:hAnsi="Times New Roman"/>
          <w:sz w:val="24"/>
          <w:szCs w:val="24"/>
        </w:rPr>
        <w:t xml:space="preserve">реализация этой компетенции, в частности, представлена в рамках темы </w:t>
      </w:r>
      <w:r>
        <w:rPr>
          <w:rFonts w:ascii="Segoe UI Symbol" w:hAnsi="Segoe UI Symbol" w:cs="Segoe UI Symbol"/>
          <w:sz w:val="24"/>
          <w:szCs w:val="24"/>
        </w:rPr>
        <w:t>№</w:t>
      </w:r>
      <w:r w:rsidRPr="008F505F">
        <w:rPr>
          <w:rFonts w:ascii="Times New Roman" w:hAnsi="Times New Roman"/>
          <w:sz w:val="24"/>
          <w:szCs w:val="24"/>
        </w:rPr>
        <w:t xml:space="preserve"> 2 «</w:t>
      </w:r>
      <w:r>
        <w:rPr>
          <w:rFonts w:ascii="Times New Roman" w:hAnsi="Times New Roman"/>
          <w:sz w:val="24"/>
          <w:szCs w:val="24"/>
        </w:rPr>
        <w:t>Эволюция представлений об аналитике в историко-философской мысли</w:t>
      </w:r>
      <w:r w:rsidRPr="008F505F">
        <w:rPr>
          <w:rFonts w:ascii="Times New Roman" w:hAnsi="Times New Roman"/>
          <w:sz w:val="24"/>
          <w:szCs w:val="24"/>
        </w:rPr>
        <w:t xml:space="preserve">». </w:t>
      </w:r>
      <w:r>
        <w:rPr>
          <w:rFonts w:ascii="Times New Roman" w:hAnsi="Times New Roman"/>
          <w:sz w:val="24"/>
          <w:szCs w:val="24"/>
        </w:rPr>
        <w:t>Аристотелевский образ аналитики. Кантовское отношение к проблемам аналитики. Шопенгауэровский образ аналитики. Аналитический инструментарий современной философской мысли, в частности, особенности использования логического и лингвистического анализа текста для обсуждения философских проблем. Обзор представлений об аналитике в других дисциплинарных областях.</w:t>
      </w:r>
    </w:p>
    <w:p w:rsidR="002D0CD4"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3. </w:t>
      </w:r>
      <w:r>
        <w:rPr>
          <w:rFonts w:ascii="Times New Roman" w:hAnsi="Times New Roman"/>
          <w:b/>
          <w:bCs/>
          <w:sz w:val="24"/>
          <w:szCs w:val="24"/>
        </w:rPr>
        <w:t>Информационное обеспечение аналитической деятельности.</w:t>
      </w:r>
    </w:p>
    <w:p w:rsidR="002D0CD4" w:rsidRDefault="002D0CD4">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Коммуникативный характер аналитической деятельности. Субъектный характер аналитической деятельности. Особенности проявлений профессионального языка и профессиональной коммуникации в аналитической деятельности.</w:t>
      </w:r>
    </w:p>
    <w:p w:rsidR="002D0CD4" w:rsidRPr="008F505F"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4. </w:t>
      </w:r>
      <w:r>
        <w:rPr>
          <w:rFonts w:ascii="Times New Roman" w:hAnsi="Times New Roman"/>
          <w:b/>
          <w:bCs/>
          <w:sz w:val="24"/>
          <w:szCs w:val="24"/>
        </w:rPr>
        <w:t xml:space="preserve">Особенности различных подходов к определению понятия </w:t>
      </w:r>
      <w:r w:rsidRPr="008F505F">
        <w:rPr>
          <w:rFonts w:ascii="Times New Roman" w:hAnsi="Times New Roman"/>
          <w:b/>
          <w:bCs/>
          <w:sz w:val="24"/>
          <w:szCs w:val="24"/>
        </w:rPr>
        <w:t>«</w:t>
      </w:r>
      <w:r>
        <w:rPr>
          <w:rFonts w:ascii="Times New Roman" w:hAnsi="Times New Roman"/>
          <w:b/>
          <w:bCs/>
          <w:sz w:val="24"/>
          <w:szCs w:val="24"/>
        </w:rPr>
        <w:t>текст</w:t>
      </w:r>
      <w:r w:rsidRPr="008F505F">
        <w:rPr>
          <w:rFonts w:ascii="Times New Roman" w:hAnsi="Times New Roman"/>
          <w:b/>
          <w:bCs/>
          <w:sz w:val="24"/>
          <w:szCs w:val="24"/>
        </w:rPr>
        <w:t>».</w:t>
      </w:r>
    </w:p>
    <w:p w:rsidR="002D0CD4" w:rsidRDefault="002D0CD4">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Особенности понимания текста в различных пространственных и временных контекстах. Возможности проведения концептуального анализа текста. Диалог с профессиональным текстом через систему вопросно-ответных процедур (ВОП).</w:t>
      </w:r>
    </w:p>
    <w:p w:rsidR="002D0CD4"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5. </w:t>
      </w:r>
      <w:r>
        <w:rPr>
          <w:rFonts w:ascii="Times New Roman" w:hAnsi="Times New Roman"/>
          <w:b/>
          <w:bCs/>
          <w:sz w:val="24"/>
          <w:szCs w:val="24"/>
        </w:rPr>
        <w:t>Аналитическое чтение как инструмент понимания текста.</w:t>
      </w:r>
    </w:p>
    <w:p w:rsidR="002D0CD4" w:rsidRDefault="002D0CD4">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Реконструкция </w:t>
      </w:r>
      <w:r w:rsidRPr="008F505F">
        <w:rPr>
          <w:rFonts w:ascii="Times New Roman" w:hAnsi="Times New Roman"/>
          <w:sz w:val="24"/>
          <w:szCs w:val="24"/>
        </w:rPr>
        <w:t>«</w:t>
      </w:r>
      <w:r>
        <w:rPr>
          <w:rFonts w:ascii="Times New Roman" w:hAnsi="Times New Roman"/>
          <w:sz w:val="24"/>
          <w:szCs w:val="24"/>
        </w:rPr>
        <w:t>оппонентного круга</w:t>
      </w:r>
      <w:r w:rsidRPr="008F505F">
        <w:rPr>
          <w:rFonts w:ascii="Times New Roman" w:hAnsi="Times New Roman"/>
          <w:sz w:val="24"/>
          <w:szCs w:val="24"/>
        </w:rPr>
        <w:t xml:space="preserve">» </w:t>
      </w:r>
      <w:r>
        <w:rPr>
          <w:rFonts w:ascii="Times New Roman" w:hAnsi="Times New Roman"/>
          <w:sz w:val="24"/>
          <w:szCs w:val="24"/>
        </w:rPr>
        <w:t xml:space="preserve">автора как инструмент понимания текста. </w:t>
      </w:r>
      <w:r w:rsidRPr="008F505F">
        <w:rPr>
          <w:rFonts w:ascii="Times New Roman" w:hAnsi="Times New Roman"/>
          <w:sz w:val="24"/>
          <w:szCs w:val="24"/>
        </w:rPr>
        <w:t>«</w:t>
      </w:r>
      <w:r>
        <w:rPr>
          <w:rFonts w:ascii="Times New Roman" w:hAnsi="Times New Roman"/>
          <w:sz w:val="24"/>
          <w:szCs w:val="24"/>
        </w:rPr>
        <w:t>Оппонентный круг</w:t>
      </w:r>
      <w:r w:rsidRPr="008F505F">
        <w:rPr>
          <w:rFonts w:ascii="Times New Roman" w:hAnsi="Times New Roman"/>
          <w:sz w:val="24"/>
          <w:szCs w:val="24"/>
        </w:rPr>
        <w:t xml:space="preserve">», </w:t>
      </w:r>
      <w:r>
        <w:rPr>
          <w:rFonts w:ascii="Times New Roman" w:hAnsi="Times New Roman"/>
          <w:sz w:val="24"/>
          <w:szCs w:val="24"/>
        </w:rPr>
        <w:t xml:space="preserve">научная коммуникация как процесс столкновения идей, по М.Г. Ярошевскому. Оппонентный круг как профессиональный, заинтересованный обмен научной информацией, совместное обсуждение. Использование понятий </w:t>
      </w:r>
      <w:r w:rsidRPr="008F505F">
        <w:rPr>
          <w:rFonts w:ascii="Times New Roman" w:hAnsi="Times New Roman"/>
          <w:sz w:val="24"/>
          <w:szCs w:val="24"/>
        </w:rPr>
        <w:t>«</w:t>
      </w:r>
      <w:r>
        <w:rPr>
          <w:rFonts w:ascii="Times New Roman" w:hAnsi="Times New Roman"/>
          <w:sz w:val="24"/>
          <w:szCs w:val="24"/>
        </w:rPr>
        <w:t>внутренний оппонентный круг</w:t>
      </w:r>
      <w:r w:rsidRPr="008F505F">
        <w:rPr>
          <w:rFonts w:ascii="Times New Roman" w:hAnsi="Times New Roman"/>
          <w:sz w:val="24"/>
          <w:szCs w:val="24"/>
        </w:rPr>
        <w:t xml:space="preserve">» </w:t>
      </w:r>
      <w:r>
        <w:rPr>
          <w:rFonts w:ascii="Times New Roman" w:hAnsi="Times New Roman"/>
          <w:sz w:val="24"/>
          <w:szCs w:val="24"/>
        </w:rPr>
        <w:t xml:space="preserve">и </w:t>
      </w:r>
      <w:r w:rsidRPr="008F505F">
        <w:rPr>
          <w:rFonts w:ascii="Times New Roman" w:hAnsi="Times New Roman"/>
          <w:sz w:val="24"/>
          <w:szCs w:val="24"/>
        </w:rPr>
        <w:t>«</w:t>
      </w:r>
      <w:r>
        <w:rPr>
          <w:rFonts w:ascii="Times New Roman" w:hAnsi="Times New Roman"/>
          <w:sz w:val="24"/>
          <w:szCs w:val="24"/>
        </w:rPr>
        <w:t>внешний оппонентный круг</w:t>
      </w:r>
      <w:r w:rsidRPr="008F505F">
        <w:rPr>
          <w:rFonts w:ascii="Times New Roman" w:hAnsi="Times New Roman"/>
          <w:sz w:val="24"/>
          <w:szCs w:val="24"/>
        </w:rPr>
        <w:t xml:space="preserve">» </w:t>
      </w:r>
      <w:r>
        <w:rPr>
          <w:rFonts w:ascii="Times New Roman" w:hAnsi="Times New Roman"/>
          <w:sz w:val="24"/>
          <w:szCs w:val="24"/>
        </w:rPr>
        <w:t>как один из инструментов аналитического чтения. Место и роль Методологии экспертного анализа текста (МЭАТ) в аналитическом чтении.</w:t>
      </w:r>
    </w:p>
    <w:p w:rsidR="002D0CD4"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6. </w:t>
      </w:r>
      <w:r>
        <w:rPr>
          <w:rFonts w:ascii="Times New Roman" w:hAnsi="Times New Roman"/>
          <w:b/>
          <w:bCs/>
          <w:sz w:val="24"/>
          <w:szCs w:val="24"/>
        </w:rPr>
        <w:t>Медленное чтение как инструмент понимания текста.</w:t>
      </w:r>
    </w:p>
    <w:p w:rsidR="002D0CD4" w:rsidRDefault="002D0CD4">
      <w:pPr>
        <w:widowControl w:val="0"/>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Проблема медленного чтения, по Гершензону. Идея восхождения к автору, по Гершензону. Медленное чтение как способ перехода от непонимания к пониманию. Медленное чтение как перевод авторского языка текста на язык читателя, на язык современности. МЭАТ как современная форма возрождения практики медленного чтения. Ассоциативное мышление, рассуждение по аналогии как способ чтения разных форм произведений искусства, понятых как текст.  </w:t>
      </w:r>
    </w:p>
    <w:p w:rsidR="002D0CD4" w:rsidRPr="008F505F" w:rsidRDefault="002D0CD4">
      <w:pPr>
        <w:widowControl w:val="0"/>
        <w:autoSpaceDE w:val="0"/>
        <w:autoSpaceDN w:val="0"/>
        <w:adjustRightInd w:val="0"/>
        <w:spacing w:before="240" w:after="0" w:line="240" w:lineRule="auto"/>
        <w:ind w:left="720"/>
        <w:jc w:val="both"/>
        <w:rPr>
          <w:rFonts w:ascii="Calibri" w:hAnsi="Calibri" w:cs="Calibri"/>
        </w:rPr>
      </w:pPr>
    </w:p>
    <w:p w:rsidR="002D0CD4" w:rsidRPr="008F505F" w:rsidRDefault="002D0CD4">
      <w:pPr>
        <w:widowControl w:val="0"/>
        <w:autoSpaceDE w:val="0"/>
        <w:autoSpaceDN w:val="0"/>
        <w:adjustRightInd w:val="0"/>
        <w:spacing w:before="240" w:after="0" w:line="240" w:lineRule="auto"/>
        <w:ind w:left="720"/>
        <w:jc w:val="both"/>
        <w:rPr>
          <w:rFonts w:ascii="Calibri" w:hAnsi="Calibri" w:cs="Calibri"/>
        </w:rPr>
      </w:pPr>
    </w:p>
    <w:p w:rsidR="002D0CD4"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РАЗДЕЛ 2. ПРАКТИЧЕСКАЯ РАБОТА ПО АНАЛИТИКЕ ПРОФЕССИОНАЛЬНЫХ ТЕКСТОВ</w:t>
      </w:r>
    </w:p>
    <w:p w:rsidR="002D0CD4" w:rsidRPr="008F505F" w:rsidRDefault="002D0CD4">
      <w:pPr>
        <w:widowControl w:val="0"/>
        <w:autoSpaceDE w:val="0"/>
        <w:autoSpaceDN w:val="0"/>
        <w:adjustRightInd w:val="0"/>
        <w:spacing w:before="240" w:after="0" w:line="240" w:lineRule="auto"/>
        <w:ind w:left="720"/>
        <w:jc w:val="both"/>
        <w:rPr>
          <w:rFonts w:ascii="Calibri" w:hAnsi="Calibri" w:cs="Calibri"/>
        </w:rPr>
      </w:pPr>
    </w:p>
    <w:p w:rsidR="002D0CD4" w:rsidRPr="008F505F"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1. </w:t>
      </w:r>
      <w:r>
        <w:rPr>
          <w:rFonts w:ascii="Times New Roman" w:hAnsi="Times New Roman"/>
          <w:b/>
          <w:bCs/>
          <w:sz w:val="24"/>
          <w:szCs w:val="24"/>
        </w:rPr>
        <w:t xml:space="preserve">Экспертный анализ работы </w:t>
      </w:r>
      <w:r>
        <w:rPr>
          <w:rFonts w:ascii="Times New Roman" w:hAnsi="Times New Roman"/>
          <w:b/>
          <w:bCs/>
          <w:caps/>
          <w:sz w:val="24"/>
          <w:szCs w:val="24"/>
        </w:rPr>
        <w:t xml:space="preserve">С.И. Поварнина </w:t>
      </w:r>
      <w:r w:rsidRPr="008F505F">
        <w:rPr>
          <w:rFonts w:ascii="Times New Roman" w:hAnsi="Times New Roman"/>
          <w:b/>
          <w:bCs/>
          <w:caps/>
          <w:sz w:val="24"/>
          <w:szCs w:val="24"/>
        </w:rPr>
        <w:t>«</w:t>
      </w:r>
      <w:r>
        <w:rPr>
          <w:rFonts w:ascii="Times New Roman" w:hAnsi="Times New Roman"/>
          <w:b/>
          <w:bCs/>
          <w:caps/>
          <w:sz w:val="24"/>
          <w:szCs w:val="24"/>
        </w:rPr>
        <w:t>Искусство спора. О теории и практике спора</w:t>
      </w:r>
      <w:r w:rsidRPr="008F505F">
        <w:rPr>
          <w:rFonts w:ascii="Times New Roman" w:hAnsi="Times New Roman"/>
          <w:b/>
          <w:bCs/>
          <w:caps/>
          <w:sz w:val="24"/>
          <w:szCs w:val="24"/>
        </w:rPr>
        <w:t>»</w:t>
      </w:r>
      <w:r w:rsidRPr="008F505F">
        <w:rPr>
          <w:rFonts w:ascii="Times New Roman" w:hAnsi="Times New Roman"/>
          <w:b/>
          <w:bCs/>
          <w:sz w:val="24"/>
          <w:szCs w:val="24"/>
        </w:rPr>
        <w:t>.</w:t>
      </w:r>
    </w:p>
    <w:p w:rsidR="002D0CD4" w:rsidRDefault="002D0CD4">
      <w:pPr>
        <w:widowControl w:val="0"/>
        <w:autoSpaceDE w:val="0"/>
        <w:autoSpaceDN w:val="0"/>
        <w:adjustRightInd w:val="0"/>
        <w:spacing w:before="240" w:line="240" w:lineRule="auto"/>
        <w:jc w:val="both"/>
        <w:rPr>
          <w:rFonts w:ascii="Times New Roman" w:hAnsi="Times New Roman"/>
          <w:sz w:val="24"/>
          <w:szCs w:val="24"/>
        </w:rPr>
      </w:pPr>
      <w:r>
        <w:rPr>
          <w:rFonts w:ascii="Times New Roman" w:hAnsi="Times New Roman"/>
          <w:b/>
          <w:bCs/>
          <w:sz w:val="24"/>
          <w:szCs w:val="24"/>
        </w:rPr>
        <w:t>С. И. Поварнин (1870–1952)</w:t>
      </w:r>
      <w:r>
        <w:rPr>
          <w:rFonts w:ascii="Times New Roman" w:hAnsi="Times New Roman"/>
          <w:sz w:val="24"/>
          <w:szCs w:val="24"/>
        </w:rPr>
        <w:t xml:space="preserve"> – российский философ и логик, профессор историко-филологического факультета, затем философского факультета ЛГУ. Книга </w:t>
      </w:r>
      <w:r w:rsidRPr="008F505F">
        <w:rPr>
          <w:rFonts w:ascii="Times New Roman" w:hAnsi="Times New Roman"/>
          <w:sz w:val="24"/>
          <w:szCs w:val="24"/>
        </w:rPr>
        <w:t>«</w:t>
      </w:r>
      <w:r>
        <w:rPr>
          <w:rFonts w:ascii="Times New Roman" w:hAnsi="Times New Roman"/>
          <w:sz w:val="24"/>
          <w:szCs w:val="24"/>
        </w:rPr>
        <w:t>Искусство спора. О теории и практике спора</w:t>
      </w:r>
      <w:r w:rsidRPr="008F505F">
        <w:rPr>
          <w:rFonts w:ascii="Times New Roman" w:hAnsi="Times New Roman"/>
          <w:sz w:val="24"/>
          <w:szCs w:val="24"/>
        </w:rPr>
        <w:t xml:space="preserve">», </w:t>
      </w:r>
      <w:r>
        <w:rPr>
          <w:rFonts w:ascii="Times New Roman" w:hAnsi="Times New Roman"/>
          <w:sz w:val="24"/>
          <w:szCs w:val="24"/>
        </w:rPr>
        <w:t xml:space="preserve">впервые изданная в 1923 году, была переиздана почти через 70 лет забвения в 1990 году в журнале </w:t>
      </w:r>
      <w:r w:rsidRPr="008F505F">
        <w:rPr>
          <w:rFonts w:ascii="Times New Roman" w:hAnsi="Times New Roman"/>
          <w:sz w:val="24"/>
          <w:szCs w:val="24"/>
        </w:rPr>
        <w:t>«</w:t>
      </w:r>
      <w:r>
        <w:rPr>
          <w:rFonts w:ascii="Times New Roman" w:hAnsi="Times New Roman"/>
          <w:sz w:val="24"/>
          <w:szCs w:val="24"/>
        </w:rPr>
        <w:t>Вопросы философии</w:t>
      </w:r>
      <w:r w:rsidRPr="008F505F">
        <w:rPr>
          <w:rFonts w:ascii="Times New Roman" w:hAnsi="Times New Roman"/>
          <w:sz w:val="24"/>
          <w:szCs w:val="24"/>
        </w:rPr>
        <w:t xml:space="preserve">». </w:t>
      </w:r>
      <w:r>
        <w:rPr>
          <w:rFonts w:ascii="Times New Roman" w:hAnsi="Times New Roman"/>
          <w:sz w:val="24"/>
          <w:szCs w:val="24"/>
        </w:rPr>
        <w:t>После этого она неоднократно переиздавалась и была дважды выпущена в виде аудиокниги.</w:t>
      </w:r>
    </w:p>
    <w:p w:rsidR="002D0CD4" w:rsidRPr="008F505F"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2. </w:t>
      </w:r>
      <w:r>
        <w:rPr>
          <w:rFonts w:ascii="Times New Roman" w:hAnsi="Times New Roman"/>
          <w:b/>
          <w:bCs/>
          <w:sz w:val="24"/>
          <w:szCs w:val="24"/>
        </w:rPr>
        <w:t xml:space="preserve">Экспертный анализ работы С.И. ПОВАРНИНА </w:t>
      </w:r>
      <w:r w:rsidRPr="008F505F">
        <w:rPr>
          <w:rFonts w:ascii="Times New Roman" w:hAnsi="Times New Roman"/>
          <w:b/>
          <w:bCs/>
          <w:sz w:val="24"/>
          <w:szCs w:val="24"/>
        </w:rPr>
        <w:t>«</w:t>
      </w:r>
      <w:r>
        <w:rPr>
          <w:rFonts w:ascii="Times New Roman" w:hAnsi="Times New Roman"/>
          <w:b/>
          <w:bCs/>
          <w:sz w:val="24"/>
          <w:szCs w:val="24"/>
        </w:rPr>
        <w:t>КАК ЧИТАТЬ КНИГИ</w:t>
      </w:r>
      <w:r w:rsidRPr="008F505F">
        <w:rPr>
          <w:rFonts w:ascii="Times New Roman" w:hAnsi="Times New Roman"/>
          <w:b/>
          <w:bCs/>
          <w:sz w:val="24"/>
          <w:szCs w:val="24"/>
        </w:rPr>
        <w:t>».</w:t>
      </w:r>
    </w:p>
    <w:p w:rsidR="002D0CD4" w:rsidRDefault="002D0CD4">
      <w:pPr>
        <w:widowControl w:val="0"/>
        <w:autoSpaceDE w:val="0"/>
        <w:autoSpaceDN w:val="0"/>
        <w:adjustRightInd w:val="0"/>
        <w:spacing w:before="240" w:line="240" w:lineRule="auto"/>
        <w:jc w:val="both"/>
        <w:rPr>
          <w:rFonts w:ascii="Times New Roman" w:hAnsi="Times New Roman"/>
          <w:sz w:val="24"/>
          <w:szCs w:val="24"/>
        </w:rPr>
      </w:pPr>
      <w:r>
        <w:rPr>
          <w:rFonts w:ascii="Times New Roman" w:hAnsi="Times New Roman"/>
          <w:sz w:val="24"/>
          <w:szCs w:val="24"/>
        </w:rPr>
        <w:t xml:space="preserve">В работе С.И. Поварнина </w:t>
      </w:r>
      <w:r w:rsidRPr="008F505F">
        <w:rPr>
          <w:rFonts w:ascii="Times New Roman" w:hAnsi="Times New Roman"/>
          <w:sz w:val="24"/>
          <w:szCs w:val="24"/>
        </w:rPr>
        <w:t>«</w:t>
      </w:r>
      <w:r>
        <w:rPr>
          <w:rFonts w:ascii="Times New Roman" w:hAnsi="Times New Roman"/>
          <w:sz w:val="24"/>
          <w:szCs w:val="24"/>
        </w:rPr>
        <w:t>Как читать книги</w:t>
      </w:r>
      <w:r w:rsidRPr="008F505F">
        <w:rPr>
          <w:rFonts w:ascii="Times New Roman" w:hAnsi="Times New Roman"/>
          <w:sz w:val="24"/>
          <w:szCs w:val="24"/>
        </w:rPr>
        <w:t xml:space="preserve">», </w:t>
      </w:r>
      <w:r>
        <w:rPr>
          <w:rFonts w:ascii="Times New Roman" w:hAnsi="Times New Roman"/>
          <w:sz w:val="24"/>
          <w:szCs w:val="24"/>
        </w:rPr>
        <w:t>с одной стороны представлены рациональные механизмы эффективного чтения, с другой – психологические основы понимания текста. Работа впервые была издана в 1924 году.</w:t>
      </w:r>
    </w:p>
    <w:p w:rsidR="002D0CD4" w:rsidRPr="008F505F" w:rsidRDefault="002D0CD4">
      <w:pPr>
        <w:widowControl w:val="0"/>
        <w:autoSpaceDE w:val="0"/>
        <w:autoSpaceDN w:val="0"/>
        <w:adjustRightInd w:val="0"/>
        <w:spacing w:before="240" w:after="0" w:line="240" w:lineRule="auto"/>
        <w:ind w:left="720"/>
        <w:jc w:val="both"/>
        <w:rPr>
          <w:rFonts w:ascii="Times New Roman" w:hAnsi="Times New Roman"/>
          <w:b/>
          <w:bC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3. </w:t>
      </w:r>
      <w:r>
        <w:rPr>
          <w:rFonts w:ascii="Times New Roman" w:hAnsi="Times New Roman"/>
          <w:b/>
          <w:bCs/>
          <w:sz w:val="24"/>
          <w:szCs w:val="24"/>
        </w:rPr>
        <w:t xml:space="preserve">Экспертный анализ работы </w:t>
      </w:r>
      <w:r>
        <w:rPr>
          <w:rFonts w:ascii="Times New Roman" w:hAnsi="Times New Roman"/>
          <w:b/>
          <w:bCs/>
          <w:caps/>
          <w:sz w:val="24"/>
          <w:szCs w:val="24"/>
        </w:rPr>
        <w:t>А. Шопенгауэра</w:t>
      </w:r>
      <w:r>
        <w:rPr>
          <w:rFonts w:ascii="Times New Roman" w:hAnsi="Times New Roman"/>
          <w:b/>
          <w:bCs/>
          <w:sz w:val="24"/>
          <w:szCs w:val="24"/>
        </w:rPr>
        <w:t xml:space="preserve"> </w:t>
      </w:r>
      <w:r w:rsidRPr="008F505F">
        <w:rPr>
          <w:rFonts w:ascii="Times New Roman" w:hAnsi="Times New Roman"/>
          <w:b/>
          <w:bCs/>
          <w:sz w:val="24"/>
          <w:szCs w:val="24"/>
        </w:rPr>
        <w:t>«</w:t>
      </w:r>
      <w:r>
        <w:rPr>
          <w:rFonts w:ascii="Times New Roman" w:hAnsi="Times New Roman"/>
          <w:b/>
          <w:bCs/>
          <w:sz w:val="24"/>
          <w:szCs w:val="24"/>
        </w:rPr>
        <w:t>ИСКУССТВО ПОБЕЖДАТЬ В СПОРАХ</w:t>
      </w:r>
      <w:r w:rsidRPr="008F505F">
        <w:rPr>
          <w:rFonts w:ascii="Times New Roman" w:hAnsi="Times New Roman"/>
          <w:b/>
          <w:bCs/>
          <w:sz w:val="24"/>
          <w:szCs w:val="24"/>
        </w:rPr>
        <w:t>».</w:t>
      </w:r>
    </w:p>
    <w:p w:rsidR="002D0CD4" w:rsidRDefault="002D0CD4">
      <w:pPr>
        <w:widowControl w:val="0"/>
        <w:autoSpaceDE w:val="0"/>
        <w:autoSpaceDN w:val="0"/>
        <w:adjustRightInd w:val="0"/>
        <w:spacing w:before="240" w:line="240" w:lineRule="auto"/>
        <w:jc w:val="both"/>
        <w:rPr>
          <w:rFonts w:ascii="Times New Roman" w:hAnsi="Times New Roman"/>
          <w:sz w:val="24"/>
          <w:szCs w:val="24"/>
        </w:rPr>
      </w:pPr>
      <w:r>
        <w:rPr>
          <w:rFonts w:ascii="Times New Roman" w:hAnsi="Times New Roman"/>
          <w:b/>
          <w:bCs/>
          <w:sz w:val="24"/>
          <w:szCs w:val="24"/>
        </w:rPr>
        <w:t>А. Шопенгауэр (1788-1860)</w:t>
      </w:r>
      <w:r>
        <w:rPr>
          <w:rFonts w:ascii="Times New Roman" w:hAnsi="Times New Roman"/>
          <w:sz w:val="24"/>
          <w:szCs w:val="24"/>
        </w:rPr>
        <w:t xml:space="preserve"> – немецкий философ. Значительное влияние на него оказали Кант и Платон. Работа </w:t>
      </w:r>
      <w:r w:rsidRPr="008F505F">
        <w:rPr>
          <w:rFonts w:ascii="Times New Roman" w:hAnsi="Times New Roman"/>
          <w:sz w:val="24"/>
          <w:szCs w:val="24"/>
        </w:rPr>
        <w:t>«</w:t>
      </w:r>
      <w:r>
        <w:rPr>
          <w:rFonts w:ascii="Times New Roman" w:hAnsi="Times New Roman"/>
          <w:sz w:val="24"/>
          <w:szCs w:val="24"/>
        </w:rPr>
        <w:t>Искусство побеждать в спорах</w:t>
      </w:r>
      <w:r w:rsidRPr="008F505F">
        <w:rPr>
          <w:rFonts w:ascii="Times New Roman" w:hAnsi="Times New Roman"/>
          <w:sz w:val="24"/>
          <w:szCs w:val="24"/>
        </w:rPr>
        <w:t xml:space="preserve">» </w:t>
      </w:r>
      <w:r>
        <w:rPr>
          <w:rFonts w:ascii="Times New Roman" w:hAnsi="Times New Roman"/>
          <w:sz w:val="24"/>
          <w:szCs w:val="24"/>
        </w:rPr>
        <w:t>не принадлежит к числу основных работ Шопенгауэра, но именно в ней представлены основные идеи Шопенгауэра по проблемам ведения спора и фактически по тому, что можно было бы назвать аналитикой устного текста. С точки зрения Шопенгауэра, спор должен основываться на эристической диалектике (новая дисциплина, создание которой  и декларируется в данной работе). Возможные варианты победы в споре Шопенгауэр представляет в так называемых 30 уловках, которые связаны с нарушением законов логики и этики.</w:t>
      </w:r>
    </w:p>
    <w:p w:rsidR="002D0CD4" w:rsidRDefault="002D0CD4">
      <w:pPr>
        <w:widowControl w:val="0"/>
        <w:autoSpaceDE w:val="0"/>
        <w:autoSpaceDN w:val="0"/>
        <w:adjustRightInd w:val="0"/>
        <w:spacing w:before="240" w:line="240" w:lineRule="auto"/>
        <w:ind w:left="720"/>
        <w:jc w:val="both"/>
        <w:rPr>
          <w:rFonts w:ascii="Times New Roman" w:hAnsi="Times New Roman"/>
          <w:b/>
          <w:bCs/>
          <w:cap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4. </w:t>
      </w:r>
      <w:r>
        <w:rPr>
          <w:rFonts w:ascii="Times New Roman" w:hAnsi="Times New Roman"/>
          <w:b/>
          <w:bCs/>
          <w:sz w:val="24"/>
          <w:szCs w:val="24"/>
        </w:rPr>
        <w:t xml:space="preserve">Экспертный анализ работы </w:t>
      </w:r>
      <w:r>
        <w:rPr>
          <w:rFonts w:ascii="Times New Roman" w:hAnsi="Times New Roman"/>
          <w:b/>
          <w:bCs/>
          <w:caps/>
          <w:sz w:val="24"/>
          <w:szCs w:val="24"/>
        </w:rPr>
        <w:t xml:space="preserve">Ф. Котлера, К. Асплунда, И. Рейна, Д. Хайдера </w:t>
      </w:r>
      <w:r w:rsidRPr="008F505F">
        <w:rPr>
          <w:rFonts w:ascii="Times New Roman" w:hAnsi="Times New Roman"/>
          <w:b/>
          <w:bCs/>
          <w:caps/>
          <w:sz w:val="24"/>
          <w:szCs w:val="24"/>
        </w:rPr>
        <w:t>«</w:t>
      </w:r>
      <w:r>
        <w:rPr>
          <w:rFonts w:ascii="Times New Roman" w:hAnsi="Times New Roman"/>
          <w:b/>
          <w:bCs/>
          <w:caps/>
          <w:sz w:val="24"/>
          <w:szCs w:val="24"/>
        </w:rPr>
        <w:t>Маркетинг мест</w:t>
      </w:r>
      <w:r w:rsidRPr="008F505F">
        <w:rPr>
          <w:rFonts w:ascii="Times New Roman" w:hAnsi="Times New Roman"/>
          <w:b/>
          <w:bCs/>
          <w:caps/>
          <w:sz w:val="24"/>
          <w:szCs w:val="24"/>
        </w:rPr>
        <w:t xml:space="preserve">» </w:t>
      </w:r>
      <w:r>
        <w:rPr>
          <w:rFonts w:ascii="Times New Roman" w:hAnsi="Times New Roman"/>
          <w:b/>
          <w:bCs/>
          <w:caps/>
          <w:sz w:val="24"/>
          <w:szCs w:val="24"/>
        </w:rPr>
        <w:t>ГЛАВА 7. Формирование имиджа места.</w:t>
      </w:r>
    </w:p>
    <w:p w:rsidR="002D0CD4" w:rsidRDefault="002D0CD4">
      <w:pPr>
        <w:widowControl w:val="0"/>
        <w:autoSpaceDE w:val="0"/>
        <w:autoSpaceDN w:val="0"/>
        <w:adjustRightInd w:val="0"/>
        <w:spacing w:after="165"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 xml:space="preserve">Филип Котлер (родился 27 мая 1931 года), один из признанных мировых авторитетов в области современного маркетинга, почетный профессор Kellogg Graduate School of Management в Northwestern University, автор семнадцати книг (включая работы, написанные в соавторстве), в том числе, автор учебника </w:t>
      </w:r>
      <w:r w:rsidRPr="008F505F">
        <w:rPr>
          <w:rFonts w:ascii="Times New Roman" w:hAnsi="Times New Roman"/>
          <w:color w:val="000000"/>
          <w:sz w:val="24"/>
          <w:szCs w:val="24"/>
          <w:highlight w:val="white"/>
        </w:rPr>
        <w:t>«</w:t>
      </w:r>
      <w:r>
        <w:rPr>
          <w:rFonts w:ascii="Times New Roman" w:hAnsi="Times New Roman"/>
          <w:color w:val="000000"/>
          <w:sz w:val="24"/>
          <w:szCs w:val="24"/>
          <w:highlight w:val="white"/>
        </w:rPr>
        <w:t>Маркетинг-менеджмент</w:t>
      </w:r>
      <w:r w:rsidRPr="008F505F">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который используется в программах МВА, и более 100 статей. Консультирует ведущие компании, работающие на потребительском, промышленном и финансовом рынках.</w:t>
      </w:r>
    </w:p>
    <w:p w:rsidR="002D0CD4" w:rsidRPr="008F505F" w:rsidRDefault="002D0CD4">
      <w:pPr>
        <w:widowControl w:val="0"/>
        <w:autoSpaceDE w:val="0"/>
        <w:autoSpaceDN w:val="0"/>
        <w:adjustRightInd w:val="0"/>
        <w:spacing w:before="240" w:after="0" w:line="240" w:lineRule="auto"/>
        <w:ind w:left="720"/>
        <w:jc w:val="both"/>
        <w:rPr>
          <w:rFonts w:ascii="Calibri" w:hAnsi="Calibri" w:cs="Calibri"/>
        </w:rPr>
      </w:pPr>
    </w:p>
    <w:p w:rsidR="002D0CD4" w:rsidRDefault="002D0CD4">
      <w:pPr>
        <w:widowControl w:val="0"/>
        <w:autoSpaceDE w:val="0"/>
        <w:autoSpaceDN w:val="0"/>
        <w:adjustRightInd w:val="0"/>
        <w:spacing w:before="240" w:after="0" w:line="240" w:lineRule="auto"/>
        <w:ind w:left="720"/>
        <w:jc w:val="both"/>
        <w:rPr>
          <w:rFonts w:ascii="Times New Roman" w:hAnsi="Times New Roman"/>
          <w:b/>
          <w:bCs/>
          <w:caps/>
          <w:sz w:val="24"/>
          <w:szCs w:val="24"/>
        </w:rPr>
      </w:pPr>
      <w:r>
        <w:rPr>
          <w:rFonts w:ascii="Times New Roman" w:hAnsi="Times New Roman"/>
          <w:b/>
          <w:bCs/>
          <w:sz w:val="24"/>
          <w:szCs w:val="24"/>
        </w:rPr>
        <w:t xml:space="preserve">Тема </w:t>
      </w:r>
      <w:r>
        <w:rPr>
          <w:rFonts w:ascii="Segoe UI Symbol" w:hAnsi="Segoe UI Symbol" w:cs="Segoe UI Symbol"/>
          <w:b/>
          <w:bCs/>
          <w:sz w:val="24"/>
          <w:szCs w:val="24"/>
        </w:rPr>
        <w:t>№</w:t>
      </w:r>
      <w:r w:rsidRPr="008F505F">
        <w:rPr>
          <w:rFonts w:ascii="Times New Roman" w:hAnsi="Times New Roman"/>
          <w:b/>
          <w:bCs/>
          <w:sz w:val="24"/>
          <w:szCs w:val="24"/>
        </w:rPr>
        <w:t xml:space="preserve">5. </w:t>
      </w:r>
      <w:r>
        <w:rPr>
          <w:rFonts w:ascii="Times New Roman" w:hAnsi="Times New Roman"/>
          <w:b/>
          <w:bCs/>
          <w:sz w:val="24"/>
          <w:szCs w:val="24"/>
        </w:rPr>
        <w:t xml:space="preserve">Экспертный анализ работы </w:t>
      </w:r>
      <w:r>
        <w:rPr>
          <w:rFonts w:ascii="Times New Roman" w:hAnsi="Times New Roman"/>
          <w:b/>
          <w:bCs/>
          <w:caps/>
          <w:sz w:val="24"/>
          <w:szCs w:val="24"/>
        </w:rPr>
        <w:t xml:space="preserve">Ф. Котлера, К. Асплунда, И. Рейна, Д. Хайдера </w:t>
      </w:r>
      <w:r w:rsidRPr="008F505F">
        <w:rPr>
          <w:rFonts w:ascii="Times New Roman" w:hAnsi="Times New Roman"/>
          <w:b/>
          <w:bCs/>
          <w:caps/>
          <w:sz w:val="24"/>
          <w:szCs w:val="24"/>
        </w:rPr>
        <w:t>«</w:t>
      </w:r>
      <w:r>
        <w:rPr>
          <w:rFonts w:ascii="Times New Roman" w:hAnsi="Times New Roman"/>
          <w:b/>
          <w:bCs/>
          <w:caps/>
          <w:sz w:val="24"/>
          <w:szCs w:val="24"/>
        </w:rPr>
        <w:t>Маркетинг мест</w:t>
      </w:r>
      <w:r w:rsidRPr="008F505F">
        <w:rPr>
          <w:rFonts w:ascii="Times New Roman" w:hAnsi="Times New Roman"/>
          <w:b/>
          <w:bCs/>
          <w:caps/>
          <w:sz w:val="24"/>
          <w:szCs w:val="24"/>
        </w:rPr>
        <w:t xml:space="preserve">» </w:t>
      </w:r>
      <w:r>
        <w:rPr>
          <w:rFonts w:ascii="Times New Roman" w:hAnsi="Times New Roman"/>
          <w:b/>
          <w:bCs/>
          <w:caps/>
          <w:sz w:val="24"/>
          <w:szCs w:val="24"/>
        </w:rPr>
        <w:t>ГЛАВА 8. Продвижение имиджа места и его посланий.</w:t>
      </w:r>
    </w:p>
    <w:p w:rsidR="002D0CD4" w:rsidRPr="008F505F" w:rsidRDefault="002D0CD4">
      <w:pPr>
        <w:widowControl w:val="0"/>
        <w:autoSpaceDE w:val="0"/>
        <w:autoSpaceDN w:val="0"/>
        <w:adjustRightInd w:val="0"/>
        <w:spacing w:after="0" w:line="240" w:lineRule="auto"/>
        <w:rPr>
          <w:rFonts w:ascii="Calibri" w:hAnsi="Calibri" w:cs="Calibri"/>
        </w:rPr>
      </w:pPr>
    </w:p>
    <w:p w:rsidR="002D0CD4" w:rsidRPr="008F505F" w:rsidRDefault="002D0CD4">
      <w:pPr>
        <w:widowControl w:val="0"/>
        <w:autoSpaceDE w:val="0"/>
        <w:autoSpaceDN w:val="0"/>
        <w:adjustRightInd w:val="0"/>
        <w:spacing w:after="0" w:line="240" w:lineRule="auto"/>
        <w:rPr>
          <w:rFonts w:ascii="Calibri" w:hAnsi="Calibri" w:cs="Calibri"/>
        </w:rPr>
      </w:pPr>
    </w:p>
    <w:p w:rsidR="002D0CD4" w:rsidRDefault="002D0CD4">
      <w:pPr>
        <w:widowControl w:val="0"/>
        <w:autoSpaceDE w:val="0"/>
        <w:autoSpaceDN w:val="0"/>
        <w:adjustRightInd w:val="0"/>
        <w:spacing w:after="0" w:line="240" w:lineRule="auto"/>
        <w:ind w:left="360"/>
        <w:rPr>
          <w:rFonts w:ascii="Times New Roman" w:hAnsi="Times New Roman"/>
          <w:b/>
          <w:bCs/>
          <w:sz w:val="24"/>
          <w:szCs w:val="24"/>
        </w:rPr>
      </w:pPr>
      <w:r w:rsidRPr="008F505F">
        <w:rPr>
          <w:rFonts w:ascii="Times New Roman" w:hAnsi="Times New Roman"/>
          <w:b/>
          <w:bCs/>
          <w:sz w:val="24"/>
          <w:szCs w:val="24"/>
        </w:rPr>
        <w:t>12.</w:t>
      </w:r>
      <w:r>
        <w:rPr>
          <w:rFonts w:ascii="Times New Roman" w:hAnsi="Times New Roman"/>
          <w:b/>
          <w:bCs/>
          <w:sz w:val="24"/>
          <w:szCs w:val="24"/>
        </w:rPr>
        <w:t>Фонд оценочных средств</w:t>
      </w:r>
    </w:p>
    <w:p w:rsidR="002D0CD4" w:rsidRDefault="002D0CD4">
      <w:pPr>
        <w:widowControl w:val="0"/>
        <w:autoSpaceDE w:val="0"/>
        <w:autoSpaceDN w:val="0"/>
        <w:adjustRightInd w:val="0"/>
        <w:spacing w:after="0" w:line="240" w:lineRule="auto"/>
        <w:ind w:left="360"/>
        <w:rPr>
          <w:rFonts w:ascii="Times New Roman" w:hAnsi="Times New Roman"/>
          <w:sz w:val="24"/>
          <w:szCs w:val="24"/>
        </w:rPr>
      </w:pPr>
      <w:r w:rsidRPr="008F505F">
        <w:rPr>
          <w:rFonts w:ascii="Times New Roman" w:hAnsi="Times New Roman"/>
          <w:sz w:val="24"/>
          <w:szCs w:val="24"/>
        </w:rPr>
        <w:tab/>
      </w:r>
      <w:r>
        <w:rPr>
          <w:rFonts w:ascii="Times New Roman" w:hAnsi="Times New Roman"/>
          <w:sz w:val="24"/>
          <w:szCs w:val="24"/>
        </w:rPr>
        <w:t xml:space="preserve">Защита Аналитических отчетов, подготовленных к моменту проведения </w:t>
      </w:r>
      <w:r>
        <w:rPr>
          <w:rFonts w:ascii="Times New Roman" w:hAnsi="Times New Roman"/>
          <w:sz w:val="24"/>
          <w:szCs w:val="24"/>
        </w:rPr>
        <w:tab/>
        <w:t>промежуточной аттестации и представленных в письменной форме.</w:t>
      </w:r>
    </w:p>
    <w:p w:rsidR="002D0CD4" w:rsidRPr="008F505F" w:rsidRDefault="002D0CD4">
      <w:pPr>
        <w:widowControl w:val="0"/>
        <w:autoSpaceDE w:val="0"/>
        <w:autoSpaceDN w:val="0"/>
        <w:adjustRightInd w:val="0"/>
        <w:spacing w:after="0" w:line="240" w:lineRule="auto"/>
        <w:jc w:val="both"/>
        <w:rPr>
          <w:rFonts w:ascii="Calibri" w:hAnsi="Calibri" w:cs="Calibri"/>
        </w:rPr>
      </w:pPr>
    </w:p>
    <w:p w:rsidR="002D0CD4" w:rsidRDefault="002D0CD4">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lang w:val="en-US"/>
        </w:rPr>
        <w:t xml:space="preserve">13. </w:t>
      </w:r>
      <w:r>
        <w:rPr>
          <w:rFonts w:ascii="Times New Roman" w:hAnsi="Times New Roman"/>
          <w:b/>
          <w:bCs/>
          <w:sz w:val="24"/>
          <w:szCs w:val="24"/>
        </w:rPr>
        <w:t>Ресурсное обеспечение</w:t>
      </w:r>
    </w:p>
    <w:p w:rsidR="002D0CD4" w:rsidRDefault="002D0CD4">
      <w:pPr>
        <w:widowControl w:val="0"/>
        <w:autoSpaceDE w:val="0"/>
        <w:autoSpaceDN w:val="0"/>
        <w:adjustRightInd w:val="0"/>
        <w:spacing w:after="0" w:line="240" w:lineRule="auto"/>
        <w:rPr>
          <w:rFonts w:ascii="Calibri" w:hAnsi="Calibri" w:cs="Calibri"/>
          <w:lang w:val="en-US"/>
        </w:rPr>
      </w:pPr>
    </w:p>
    <w:p w:rsidR="002D0CD4" w:rsidRDefault="002D0CD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Литература:</w:t>
      </w:r>
    </w:p>
    <w:p w:rsidR="002D0CD4" w:rsidRDefault="002D0CD4">
      <w:pPr>
        <w:widowControl w:val="0"/>
        <w:autoSpaceDE w:val="0"/>
        <w:autoSpaceDN w:val="0"/>
        <w:adjustRightInd w:val="0"/>
        <w:spacing w:after="0" w:line="240" w:lineRule="auto"/>
        <w:rPr>
          <w:rFonts w:ascii="Calibri" w:hAnsi="Calibri" w:cs="Calibri"/>
          <w:lang w:val="en-US"/>
        </w:rPr>
      </w:pPr>
    </w:p>
    <w:p w:rsidR="002D0CD4" w:rsidRDefault="002D0CD4" w:rsidP="002D0CD4">
      <w:pPr>
        <w:widowControl w:val="0"/>
        <w:numPr>
          <w:ilvl w:val="0"/>
          <w:numId w:val="1"/>
        </w:numPr>
        <w:autoSpaceDE w:val="0"/>
        <w:autoSpaceDN w:val="0"/>
        <w:adjustRightInd w:val="0"/>
        <w:ind w:left="720"/>
        <w:jc w:val="both"/>
        <w:rPr>
          <w:rFonts w:ascii="Times New Roman" w:hAnsi="Times New Roman"/>
          <w:sz w:val="24"/>
          <w:szCs w:val="24"/>
        </w:rPr>
      </w:pPr>
      <w:r>
        <w:rPr>
          <w:rFonts w:ascii="Times New Roman" w:hAnsi="Times New Roman"/>
          <w:sz w:val="24"/>
          <w:szCs w:val="24"/>
        </w:rPr>
        <w:t>Аналитический словарь. М., 2015.</w:t>
      </w:r>
    </w:p>
    <w:p w:rsidR="002D0CD4" w:rsidRDefault="002D0CD4" w:rsidP="002D0CD4">
      <w:pPr>
        <w:widowControl w:val="0"/>
        <w:numPr>
          <w:ilvl w:val="0"/>
          <w:numId w:val="1"/>
        </w:numPr>
        <w:autoSpaceDE w:val="0"/>
        <w:autoSpaceDN w:val="0"/>
        <w:adjustRightInd w:val="0"/>
        <w:ind w:left="720"/>
        <w:jc w:val="both"/>
        <w:rPr>
          <w:rFonts w:ascii="Times New Roman" w:hAnsi="Times New Roman"/>
          <w:sz w:val="24"/>
          <w:szCs w:val="24"/>
        </w:rPr>
      </w:pPr>
      <w:r>
        <w:rPr>
          <w:rFonts w:ascii="Times New Roman" w:hAnsi="Times New Roman"/>
          <w:sz w:val="24"/>
          <w:szCs w:val="24"/>
        </w:rPr>
        <w:t>Поварнин С.И. Искусство спора. Пг., 1923.</w:t>
      </w:r>
    </w:p>
    <w:p w:rsidR="002D0CD4" w:rsidRDefault="002D0CD4" w:rsidP="002D0CD4">
      <w:pPr>
        <w:widowControl w:val="0"/>
        <w:numPr>
          <w:ilvl w:val="0"/>
          <w:numId w:val="1"/>
        </w:numPr>
        <w:autoSpaceDE w:val="0"/>
        <w:autoSpaceDN w:val="0"/>
        <w:adjustRightInd w:val="0"/>
        <w:ind w:left="720"/>
        <w:jc w:val="both"/>
        <w:rPr>
          <w:rFonts w:ascii="Times New Roman" w:hAnsi="Times New Roman"/>
          <w:sz w:val="24"/>
          <w:szCs w:val="24"/>
        </w:rPr>
      </w:pPr>
      <w:r>
        <w:rPr>
          <w:rFonts w:ascii="Times New Roman" w:hAnsi="Times New Roman"/>
          <w:sz w:val="24"/>
          <w:szCs w:val="24"/>
        </w:rPr>
        <w:t>Поварнин С.И. Как читать книги. Пг., 1924</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Сорина Г.В. Основы принятия решений. М.: Экономист, 2004, 2007 (Учебное пособие. Гриф УМО по классическому университетскому образованию. Переиздана в 2005, 2006, 2007 гг.).</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Сорина Г.В. Принятие решений как интеллектуальная деятельность. М.: Гардарики, 2005 (Монография. Грант РГНФ). 2-е изд. М.: Канон +, 2009. 272 с.</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Сорина Г.В. Экспертный анализ текста: методология и практика. Учебное пособие. М.: Издательский центр АНОО "ИЭТ", 2017. 182 с.</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Котлер Ф. Основы маркетинга Краткий курс. М.: Издательский дом </w:t>
      </w:r>
      <w:r w:rsidRPr="008F505F">
        <w:rPr>
          <w:rFonts w:ascii="Times New Roman" w:hAnsi="Times New Roman"/>
          <w:sz w:val="24"/>
          <w:szCs w:val="24"/>
        </w:rPr>
        <w:t>«</w:t>
      </w:r>
      <w:r>
        <w:rPr>
          <w:rFonts w:ascii="Times New Roman" w:hAnsi="Times New Roman"/>
          <w:sz w:val="24"/>
          <w:szCs w:val="24"/>
        </w:rPr>
        <w:t>Вильям</w:t>
      </w:r>
      <w:r w:rsidRPr="008F505F">
        <w:rPr>
          <w:rFonts w:ascii="Times New Roman" w:hAnsi="Times New Roman"/>
          <w:sz w:val="24"/>
          <w:szCs w:val="24"/>
        </w:rPr>
        <w:t xml:space="preserve">», 2007. 656 </w:t>
      </w:r>
      <w:r>
        <w:rPr>
          <w:rFonts w:ascii="Times New Roman" w:hAnsi="Times New Roman"/>
          <w:sz w:val="24"/>
          <w:szCs w:val="24"/>
        </w:rPr>
        <w:t>с.</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Котлер Ф., Асплунд К., Рейн И., Хайдер Д. Маркетинг мест. Привлечение инвестиций, предприятий, жителей и туристов в города, коммуны, регионы и страны Европы. СПб.: Стокгольмская школа экономики в Санкт-Петербурге, Питер, 2005. 382с.</w:t>
      </w:r>
    </w:p>
    <w:p w:rsidR="002D0CD4" w:rsidRDefault="002D0CD4">
      <w:pPr>
        <w:widowControl w:val="0"/>
        <w:autoSpaceDE w:val="0"/>
        <w:autoSpaceDN w:val="0"/>
        <w:adjustRightInd w:val="0"/>
        <w:spacing w:after="0" w:line="240" w:lineRule="auto"/>
        <w:rPr>
          <w:rFonts w:ascii="Calibri" w:hAnsi="Calibri" w:cs="Calibri"/>
          <w:lang w:val="en-US"/>
        </w:rPr>
      </w:pPr>
    </w:p>
    <w:p w:rsidR="002D0CD4" w:rsidRDefault="002D0CD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Интернет-ресурсы:</w:t>
      </w:r>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lang w:val="en-US"/>
        </w:rPr>
      </w:pPr>
      <w:r>
        <w:rPr>
          <w:rFonts w:ascii="Times New Roman" w:hAnsi="Times New Roman"/>
          <w:sz w:val="24"/>
          <w:szCs w:val="24"/>
        </w:rPr>
        <w:t xml:space="preserve">Демьяненко А.Н. Маркетинг мест, или уроки стратегического маркетингового планирования городского и регионального развития (о книге Ф. Котлера, К. Асплунда, И. Рейна и Д. Хайдера </w:t>
      </w:r>
      <w:r w:rsidRPr="008F505F">
        <w:rPr>
          <w:rFonts w:ascii="Times New Roman" w:hAnsi="Times New Roman"/>
          <w:sz w:val="24"/>
          <w:szCs w:val="24"/>
        </w:rPr>
        <w:t>«</w:t>
      </w:r>
      <w:r>
        <w:rPr>
          <w:rFonts w:ascii="Times New Roman" w:hAnsi="Times New Roman"/>
          <w:sz w:val="24"/>
          <w:szCs w:val="24"/>
        </w:rPr>
        <w:t>Маркетинг мест</w:t>
      </w:r>
      <w:r w:rsidRPr="008F505F">
        <w:rPr>
          <w:rFonts w:ascii="Times New Roman" w:hAnsi="Times New Roman"/>
          <w:sz w:val="24"/>
          <w:szCs w:val="24"/>
        </w:rPr>
        <w:t xml:space="preserve">») // </w:t>
      </w:r>
      <w:r>
        <w:rPr>
          <w:rFonts w:ascii="Times New Roman" w:hAnsi="Times New Roman"/>
          <w:sz w:val="24"/>
          <w:szCs w:val="24"/>
        </w:rPr>
        <w:t xml:space="preserve">Пространственная экономика. 2006, </w:t>
      </w:r>
      <w:r>
        <w:rPr>
          <w:rFonts w:ascii="Segoe UI Symbol" w:hAnsi="Segoe UI Symbol" w:cs="Segoe UI Symbol"/>
          <w:sz w:val="24"/>
          <w:szCs w:val="24"/>
        </w:rPr>
        <w:t>№</w:t>
      </w:r>
      <w:r>
        <w:rPr>
          <w:rFonts w:ascii="Times New Roman" w:hAnsi="Times New Roman"/>
          <w:sz w:val="24"/>
          <w:szCs w:val="24"/>
          <w:lang w:val="en-US"/>
        </w:rPr>
        <w:t xml:space="preserve">4  </w:t>
      </w:r>
      <w:hyperlink r:id="rId7" w:history="1">
        <w:r>
          <w:rPr>
            <w:rFonts w:ascii="Times New Roman" w:hAnsi="Times New Roman"/>
            <w:sz w:val="24"/>
            <w:szCs w:val="24"/>
            <w:lang w:val="en-US"/>
          </w:rPr>
          <w:t>http://spatial-economics.com/images/spatial-econimics/4_2006/demyanenko.pdf</w:t>
        </w:r>
      </w:hyperlink>
    </w:p>
    <w:p w:rsidR="002D0CD4" w:rsidRDefault="002D0CD4" w:rsidP="002D0CD4">
      <w:pPr>
        <w:widowControl w:val="0"/>
        <w:numPr>
          <w:ilvl w:val="0"/>
          <w:numId w:val="1"/>
        </w:num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Сорина Г.В. </w:t>
      </w:r>
      <w:r w:rsidRPr="008F505F">
        <w:rPr>
          <w:rFonts w:ascii="Times New Roman" w:hAnsi="Times New Roman"/>
          <w:sz w:val="24"/>
          <w:szCs w:val="24"/>
        </w:rPr>
        <w:t>«</w:t>
      </w:r>
      <w:r>
        <w:rPr>
          <w:rFonts w:ascii="Times New Roman" w:hAnsi="Times New Roman"/>
          <w:sz w:val="24"/>
          <w:szCs w:val="24"/>
        </w:rPr>
        <w:t>Методология экспертного анализа текста (МЭАТ) в образовательном процессе</w:t>
      </w:r>
      <w:r w:rsidRPr="008F505F">
        <w:rPr>
          <w:rFonts w:ascii="Times New Roman" w:hAnsi="Times New Roman"/>
          <w:sz w:val="24"/>
          <w:szCs w:val="24"/>
        </w:rPr>
        <w:t xml:space="preserve">». </w:t>
      </w:r>
      <w:r>
        <w:rPr>
          <w:rFonts w:ascii="Times New Roman" w:hAnsi="Times New Roman"/>
          <w:sz w:val="24"/>
          <w:szCs w:val="24"/>
        </w:rPr>
        <w:t xml:space="preserve">М., 2017. </w:t>
      </w:r>
      <w:hyperlink r:id="rId8" w:history="1">
        <w:r>
          <w:rPr>
            <w:rFonts w:ascii="Times New Roman" w:hAnsi="Times New Roman"/>
            <w:sz w:val="24"/>
            <w:szCs w:val="24"/>
          </w:rPr>
          <w:t>https://www.litres.ru/g-v-sorina/metodologiya-ekspertnogo-analiza-teksta-meat-v-obrazovatelnom-processe/</w:t>
        </w:r>
      </w:hyperlink>
    </w:p>
    <w:p w:rsidR="002D0CD4" w:rsidRDefault="002D0CD4" w:rsidP="002D0CD4">
      <w:pPr>
        <w:widowControl w:val="0"/>
        <w:numPr>
          <w:ilvl w:val="0"/>
          <w:numId w:val="1"/>
        </w:numPr>
        <w:autoSpaceDE w:val="0"/>
        <w:autoSpaceDN w:val="0"/>
        <w:adjustRightInd w:val="0"/>
        <w:ind w:left="720"/>
        <w:jc w:val="both"/>
        <w:rPr>
          <w:rFonts w:ascii="Times New Roman" w:hAnsi="Times New Roman"/>
          <w:sz w:val="24"/>
          <w:szCs w:val="24"/>
        </w:rPr>
      </w:pPr>
      <w:r>
        <w:rPr>
          <w:rFonts w:ascii="Times New Roman" w:hAnsi="Times New Roman"/>
          <w:sz w:val="24"/>
          <w:szCs w:val="24"/>
        </w:rPr>
        <w:t xml:space="preserve">Шопенгауэр А. Эристика, или искусство побеждать в спорах // </w:t>
      </w:r>
      <w:hyperlink r:id="rId9" w:history="1">
        <w:r>
          <w:rPr>
            <w:rFonts w:ascii="Times New Roman" w:hAnsi="Times New Roman"/>
            <w:sz w:val="24"/>
            <w:szCs w:val="24"/>
          </w:rPr>
          <w:t>http://home.arcor.de/rushbone/eristik.htm</w:t>
        </w:r>
      </w:hyperlink>
    </w:p>
    <w:p w:rsidR="002D0CD4" w:rsidRPr="008F505F" w:rsidRDefault="002D0CD4" w:rsidP="002D0CD4">
      <w:pPr>
        <w:widowControl w:val="0"/>
        <w:numPr>
          <w:ilvl w:val="0"/>
          <w:numId w:val="1"/>
        </w:numPr>
        <w:autoSpaceDE w:val="0"/>
        <w:autoSpaceDN w:val="0"/>
        <w:adjustRightInd w:val="0"/>
        <w:ind w:left="720"/>
        <w:jc w:val="both"/>
        <w:rPr>
          <w:rFonts w:ascii="Calibri" w:hAnsi="Calibri" w:cs="Calibri"/>
        </w:rPr>
      </w:pPr>
      <w:r>
        <w:rPr>
          <w:rFonts w:ascii="Times New Roman" w:hAnsi="Times New Roman"/>
          <w:sz w:val="24"/>
          <w:szCs w:val="24"/>
        </w:rPr>
        <w:t xml:space="preserve">Котлер Ф., Ли Н. Маркетинг для государственных и общественных организаций </w:t>
      </w:r>
      <w:hyperlink r:id="rId10" w:history="1">
        <w:r>
          <w:rPr>
            <w:rFonts w:ascii="Times New Roman" w:hAnsi="Times New Roman"/>
            <w:color w:val="0000FF"/>
            <w:sz w:val="24"/>
            <w:szCs w:val="24"/>
            <w:u w:val="single"/>
          </w:rPr>
          <w:t>http://www.litres.ru</w:t>
        </w:r>
      </w:hyperlink>
      <w:hyperlink r:id="rId11" w:history="1">
        <w:r w:rsidRPr="008F505F">
          <w:rPr>
            <w:rFonts w:ascii="Times New Roman" w:hAnsi="Times New Roman"/>
            <w:color w:val="0000FF"/>
            <w:sz w:val="24"/>
            <w:szCs w:val="24"/>
            <w:u w:val="single"/>
          </w:rPr>
          <w:t>/</w:t>
        </w:r>
        <w:r>
          <w:rPr>
            <w:rFonts w:ascii="Times New Roman" w:hAnsi="Times New Roman"/>
            <w:color w:val="0000FF"/>
            <w:sz w:val="24"/>
            <w:szCs w:val="24"/>
            <w:u w:val="single"/>
            <w:lang w:val="en-US"/>
          </w:rPr>
          <w:t>pages</w:t>
        </w:r>
        <w:r w:rsidRPr="008F505F">
          <w:rPr>
            <w:rFonts w:ascii="Times New Roman" w:hAnsi="Times New Roman"/>
            <w:color w:val="0000FF"/>
            <w:sz w:val="24"/>
            <w:szCs w:val="24"/>
            <w:u w:val="single"/>
          </w:rPr>
          <w:t>/</w:t>
        </w:r>
        <w:r>
          <w:rPr>
            <w:rFonts w:ascii="Times New Roman" w:hAnsi="Times New Roman"/>
            <w:color w:val="0000FF"/>
            <w:sz w:val="24"/>
            <w:szCs w:val="24"/>
            <w:u w:val="single"/>
            <w:lang w:val="en-US"/>
          </w:rPr>
          <w:t>biblio</w:t>
        </w:r>
        <w:r w:rsidRPr="008F505F">
          <w:rPr>
            <w:rFonts w:ascii="Times New Roman" w:hAnsi="Times New Roman"/>
            <w:color w:val="0000FF"/>
            <w:sz w:val="24"/>
            <w:szCs w:val="24"/>
            <w:u w:val="single"/>
          </w:rPr>
          <w:t>_</w:t>
        </w:r>
        <w:r>
          <w:rPr>
            <w:rFonts w:ascii="Times New Roman" w:hAnsi="Times New Roman"/>
            <w:color w:val="0000FF"/>
            <w:sz w:val="24"/>
            <w:szCs w:val="24"/>
            <w:u w:val="single"/>
            <w:lang w:val="en-US"/>
          </w:rPr>
          <w:t>book</w:t>
        </w:r>
        <w:r w:rsidRPr="008F505F">
          <w:rPr>
            <w:rFonts w:ascii="Times New Roman" w:hAnsi="Times New Roman"/>
            <w:color w:val="0000FF"/>
            <w:sz w:val="24"/>
            <w:szCs w:val="24"/>
            <w:u w:val="single"/>
          </w:rPr>
          <w:t>/?</w:t>
        </w:r>
        <w:r>
          <w:rPr>
            <w:rFonts w:ascii="Times New Roman" w:hAnsi="Times New Roman"/>
            <w:color w:val="0000FF"/>
            <w:sz w:val="24"/>
            <w:szCs w:val="24"/>
            <w:u w:val="single"/>
            <w:lang w:val="en-US"/>
          </w:rPr>
          <w:t>art</w:t>
        </w:r>
        <w:r w:rsidRPr="008F505F">
          <w:rPr>
            <w:rFonts w:ascii="Times New Roman" w:hAnsi="Times New Roman"/>
            <w:color w:val="0000FF"/>
            <w:sz w:val="24"/>
            <w:szCs w:val="24"/>
            <w:u w:val="single"/>
          </w:rPr>
          <w:t>=11282162</w:t>
        </w:r>
      </w:hyperlink>
    </w:p>
    <w:p w:rsidR="002D0CD4" w:rsidRDefault="002D0CD4">
      <w:pPr>
        <w:widowControl w:val="0"/>
        <w:autoSpaceDE w:val="0"/>
        <w:autoSpaceDN w:val="0"/>
        <w:adjustRightInd w:val="0"/>
        <w:spacing w:after="0" w:line="240" w:lineRule="auto"/>
        <w:ind w:left="360"/>
        <w:rPr>
          <w:rFonts w:ascii="Times New Roman" w:hAnsi="Times New Roman"/>
          <w:i/>
          <w:iCs/>
          <w:sz w:val="24"/>
          <w:szCs w:val="24"/>
        </w:rPr>
      </w:pPr>
      <w:r w:rsidRPr="008F505F">
        <w:rPr>
          <w:rFonts w:ascii="Times New Roman" w:hAnsi="Times New Roman"/>
          <w:b/>
          <w:bCs/>
          <w:sz w:val="24"/>
          <w:szCs w:val="24"/>
        </w:rPr>
        <w:t xml:space="preserve">14. </w:t>
      </w:r>
      <w:r>
        <w:rPr>
          <w:rFonts w:ascii="Times New Roman" w:hAnsi="Times New Roman"/>
          <w:b/>
          <w:bCs/>
          <w:sz w:val="24"/>
          <w:szCs w:val="24"/>
        </w:rPr>
        <w:t xml:space="preserve">Язык преподавания – </w:t>
      </w:r>
      <w:r>
        <w:rPr>
          <w:rFonts w:ascii="Times New Roman" w:hAnsi="Times New Roman"/>
          <w:i/>
          <w:iCs/>
          <w:sz w:val="24"/>
          <w:szCs w:val="24"/>
        </w:rPr>
        <w:t>русский</w:t>
      </w:r>
    </w:p>
    <w:p w:rsidR="002B7F2F" w:rsidRDefault="002B7F2F">
      <w:pPr>
        <w:widowControl w:val="0"/>
        <w:autoSpaceDE w:val="0"/>
        <w:autoSpaceDN w:val="0"/>
        <w:adjustRightInd w:val="0"/>
        <w:spacing w:after="0" w:line="240" w:lineRule="auto"/>
        <w:ind w:left="360"/>
        <w:rPr>
          <w:rFonts w:ascii="Times New Roman" w:hAnsi="Times New Roman"/>
          <w:i/>
          <w:iCs/>
          <w:sz w:val="24"/>
          <w:szCs w:val="24"/>
        </w:rPr>
      </w:pPr>
    </w:p>
    <w:p w:rsidR="002D0CD4" w:rsidRPr="002B7F2F" w:rsidRDefault="002B7F2F" w:rsidP="002B7F2F">
      <w:pPr>
        <w:rPr>
          <w:rFonts w:ascii="Times New Roman" w:hAnsi="Times New Roman"/>
          <w:b/>
          <w:sz w:val="24"/>
          <w:szCs w:val="24"/>
        </w:rPr>
      </w:pPr>
      <w:r>
        <w:rPr>
          <w:rFonts w:eastAsia="Times New Roman"/>
          <w:b/>
        </w:rPr>
        <w:t xml:space="preserve">   </w:t>
      </w:r>
      <w:r w:rsidRPr="008C2957">
        <w:rPr>
          <w:rFonts w:ascii="Times New Roman" w:hAnsi="Times New Roman"/>
          <w:b/>
          <w:sz w:val="24"/>
          <w:szCs w:val="24"/>
        </w:rPr>
        <w:t>15.</w:t>
      </w:r>
      <w:r w:rsidRPr="008C2957">
        <w:rPr>
          <w:rFonts w:ascii="Times New Roman" w:hAnsi="Times New Roman"/>
          <w:sz w:val="24"/>
          <w:szCs w:val="24"/>
        </w:rPr>
        <w:t xml:space="preserve"> </w:t>
      </w:r>
      <w:r w:rsidRPr="008C2957">
        <w:rPr>
          <w:rFonts w:ascii="Times New Roman" w:hAnsi="Times New Roman"/>
          <w:b/>
          <w:sz w:val="24"/>
          <w:szCs w:val="24"/>
        </w:rPr>
        <w:t>Разработчик программы</w:t>
      </w:r>
      <w:r w:rsidRPr="002B7F2F">
        <w:rPr>
          <w:rFonts w:ascii="Times New Roman" w:hAnsi="Times New Roman"/>
          <w:b/>
          <w:sz w:val="24"/>
          <w:szCs w:val="24"/>
        </w:rPr>
        <w:t>:</w:t>
      </w:r>
      <w:r>
        <w:rPr>
          <w:rFonts w:ascii="Times New Roman" w:hAnsi="Times New Roman"/>
          <w:b/>
          <w:sz w:val="24"/>
          <w:szCs w:val="24"/>
        </w:rPr>
        <w:t xml:space="preserve"> </w:t>
      </w:r>
      <w:r w:rsidR="002D0CD4">
        <w:rPr>
          <w:rFonts w:ascii="Times New Roman" w:hAnsi="Times New Roman"/>
          <w:sz w:val="24"/>
          <w:szCs w:val="24"/>
        </w:rPr>
        <w:t>Сорина Галина Вениаминовна, д.филос.н., профессор</w:t>
      </w:r>
    </w:p>
    <w:p w:rsidR="002D0CD4" w:rsidRPr="008F505F" w:rsidRDefault="002D0CD4">
      <w:pPr>
        <w:widowControl w:val="0"/>
        <w:autoSpaceDE w:val="0"/>
        <w:autoSpaceDN w:val="0"/>
        <w:adjustRightInd w:val="0"/>
        <w:spacing w:after="0" w:line="240" w:lineRule="auto"/>
        <w:ind w:left="360"/>
        <w:rPr>
          <w:rFonts w:ascii="Calibri" w:hAnsi="Calibri" w:cs="Calibri"/>
        </w:rPr>
      </w:pPr>
    </w:p>
    <w:p w:rsidR="002D0CD4" w:rsidRPr="008F505F" w:rsidRDefault="002D0CD4">
      <w:pPr>
        <w:widowControl w:val="0"/>
        <w:autoSpaceDE w:val="0"/>
        <w:autoSpaceDN w:val="0"/>
        <w:adjustRightInd w:val="0"/>
        <w:spacing w:after="0" w:line="240" w:lineRule="auto"/>
        <w:rPr>
          <w:rFonts w:ascii="Calibri" w:hAnsi="Calibri" w:cs="Calibri"/>
        </w:rPr>
      </w:pPr>
    </w:p>
    <w:p w:rsidR="002D0CD4" w:rsidRDefault="002D0CD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ПРИЛОЖЕНИЯ К РАБОЧЕЙ ПРОГРАММЕ</w:t>
      </w:r>
    </w:p>
    <w:p w:rsidR="002D0CD4" w:rsidRPr="008F505F" w:rsidRDefault="002D0CD4">
      <w:pPr>
        <w:widowControl w:val="0"/>
        <w:autoSpaceDE w:val="0"/>
        <w:autoSpaceDN w:val="0"/>
        <w:adjustRightInd w:val="0"/>
        <w:spacing w:after="0" w:line="240" w:lineRule="auto"/>
        <w:rPr>
          <w:rFonts w:ascii="Calibri" w:hAnsi="Calibri" w:cs="Calibri"/>
        </w:rPr>
      </w:pPr>
    </w:p>
    <w:p w:rsidR="002D0CD4" w:rsidRDefault="002D0CD4">
      <w:pPr>
        <w:widowControl w:val="0"/>
        <w:autoSpaceDE w:val="0"/>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Памятка студенту для написания аналитических отчетов</w:t>
      </w:r>
    </w:p>
    <w:p w:rsidR="002D0CD4" w:rsidRDefault="002D0CD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Обязательными требованиями к оформлению аналитических отчетов являются:</w:t>
      </w:r>
    </w:p>
    <w:p w:rsidR="002D0CD4" w:rsidRPr="008F505F" w:rsidRDefault="002D0CD4" w:rsidP="002D0CD4">
      <w:pPr>
        <w:widowControl w:val="0"/>
        <w:numPr>
          <w:ilvl w:val="0"/>
          <w:numId w:val="1"/>
        </w:numPr>
        <w:tabs>
          <w:tab w:val="left" w:pos="1134"/>
          <w:tab w:val="left" w:pos="1276"/>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sz w:val="24"/>
          <w:szCs w:val="24"/>
        </w:rPr>
        <w:t xml:space="preserve">каждый электронный файл с аналитическим отчетом студента должен быть назван </w:t>
      </w:r>
      <w:r>
        <w:rPr>
          <w:rFonts w:ascii="Times New Roman" w:hAnsi="Times New Roman"/>
          <w:color w:val="000000"/>
          <w:sz w:val="24"/>
          <w:szCs w:val="24"/>
        </w:rPr>
        <w:t xml:space="preserve"> по схеме: номер группы, фамилия </w:t>
      </w:r>
      <w:r>
        <w:rPr>
          <w:rFonts w:ascii="Times New Roman" w:hAnsi="Times New Roman"/>
          <w:sz w:val="24"/>
          <w:szCs w:val="24"/>
        </w:rPr>
        <w:t>автора отчета</w:t>
      </w:r>
      <w:r>
        <w:rPr>
          <w:rFonts w:ascii="Times New Roman" w:hAnsi="Times New Roman"/>
          <w:color w:val="000000"/>
          <w:sz w:val="24"/>
          <w:szCs w:val="24"/>
        </w:rPr>
        <w:t xml:space="preserve">, название работы (например, </w:t>
      </w:r>
      <w:r w:rsidRPr="008F505F">
        <w:rPr>
          <w:rFonts w:ascii="Times New Roman" w:hAnsi="Times New Roman"/>
          <w:color w:val="000000"/>
          <w:sz w:val="24"/>
          <w:szCs w:val="24"/>
        </w:rPr>
        <w:t xml:space="preserve">«109 </w:t>
      </w:r>
      <w:r>
        <w:rPr>
          <w:rFonts w:ascii="Times New Roman" w:hAnsi="Times New Roman"/>
          <w:color w:val="000000"/>
          <w:sz w:val="24"/>
          <w:szCs w:val="24"/>
        </w:rPr>
        <w:t>Сидорова К Вечному миру</w:t>
      </w:r>
      <w:r w:rsidRPr="008F505F">
        <w:rPr>
          <w:rFonts w:ascii="Times New Roman" w:hAnsi="Times New Roman"/>
          <w:color w:val="000000"/>
          <w:sz w:val="24"/>
          <w:szCs w:val="24"/>
        </w:rPr>
        <w:t>»);</w:t>
      </w:r>
    </w:p>
    <w:p w:rsidR="002D0CD4" w:rsidRPr="008F505F" w:rsidRDefault="002D0CD4" w:rsidP="002D0CD4">
      <w:pPr>
        <w:widowControl w:val="0"/>
        <w:numPr>
          <w:ilvl w:val="0"/>
          <w:numId w:val="1"/>
        </w:numPr>
        <w:tabs>
          <w:tab w:val="left" w:pos="1134"/>
          <w:tab w:val="left" w:pos="1276"/>
        </w:tabs>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на титульном листе аналитического отчета необходимо указывать по какому тексту сделан данный отчет (например, </w:t>
      </w:r>
      <w:r w:rsidRPr="008F505F">
        <w:rPr>
          <w:rFonts w:ascii="Times New Roman" w:hAnsi="Times New Roman"/>
          <w:sz w:val="24"/>
          <w:szCs w:val="24"/>
        </w:rPr>
        <w:t>«</w:t>
      </w:r>
      <w:r>
        <w:rPr>
          <w:rFonts w:ascii="Times New Roman" w:hAnsi="Times New Roman"/>
          <w:sz w:val="24"/>
          <w:szCs w:val="24"/>
        </w:rPr>
        <w:t xml:space="preserve">Аналитический отчет по курсу </w:t>
      </w:r>
      <w:r w:rsidRPr="008F505F">
        <w:rPr>
          <w:rFonts w:ascii="Times New Roman" w:hAnsi="Times New Roman"/>
          <w:sz w:val="24"/>
          <w:szCs w:val="24"/>
        </w:rPr>
        <w:t>«</w:t>
      </w:r>
      <w:r>
        <w:rPr>
          <w:rFonts w:ascii="Times New Roman" w:hAnsi="Times New Roman"/>
          <w:sz w:val="24"/>
          <w:szCs w:val="24"/>
        </w:rPr>
        <w:t>Аналитика текста</w:t>
      </w:r>
      <w:r w:rsidRPr="008F505F">
        <w:rPr>
          <w:rFonts w:ascii="Times New Roman" w:hAnsi="Times New Roman"/>
          <w:sz w:val="24"/>
          <w:szCs w:val="24"/>
        </w:rPr>
        <w:t xml:space="preserve">», </w:t>
      </w:r>
      <w:r>
        <w:rPr>
          <w:rFonts w:ascii="Times New Roman" w:hAnsi="Times New Roman"/>
          <w:sz w:val="24"/>
          <w:szCs w:val="24"/>
        </w:rPr>
        <w:t xml:space="preserve">например, по работе И. Канта </w:t>
      </w:r>
      <w:r w:rsidRPr="008F505F">
        <w:rPr>
          <w:rFonts w:ascii="Times New Roman" w:hAnsi="Times New Roman"/>
          <w:sz w:val="24"/>
          <w:szCs w:val="24"/>
        </w:rPr>
        <w:t>«</w:t>
      </w:r>
      <w:r>
        <w:rPr>
          <w:rFonts w:ascii="Times New Roman" w:hAnsi="Times New Roman"/>
          <w:sz w:val="24"/>
          <w:szCs w:val="24"/>
        </w:rPr>
        <w:t>К Вечному миру</w:t>
      </w:r>
      <w:r w:rsidRPr="008F505F">
        <w:rPr>
          <w:rFonts w:ascii="Times New Roman" w:hAnsi="Times New Roman"/>
          <w:sz w:val="24"/>
          <w:szCs w:val="24"/>
        </w:rPr>
        <w:t>»).</w:t>
      </w:r>
    </w:p>
    <w:p w:rsidR="002D0CD4" w:rsidRPr="008F505F" w:rsidRDefault="002D0CD4">
      <w:pPr>
        <w:widowControl w:val="0"/>
        <w:autoSpaceDE w:val="0"/>
        <w:autoSpaceDN w:val="0"/>
        <w:adjustRightInd w:val="0"/>
        <w:spacing w:line="240" w:lineRule="auto"/>
        <w:rPr>
          <w:rFonts w:ascii="Calibri" w:hAnsi="Calibri" w:cs="Calibri"/>
        </w:rPr>
      </w:pP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hanging="284"/>
        <w:jc w:val="both"/>
        <w:rPr>
          <w:rFonts w:ascii="Times New Roman" w:hAnsi="Times New Roman"/>
          <w:b/>
          <w:bCs/>
          <w:sz w:val="24"/>
          <w:szCs w:val="24"/>
        </w:rPr>
      </w:pPr>
      <w:r>
        <w:rPr>
          <w:rFonts w:ascii="Times New Roman" w:hAnsi="Times New Roman"/>
          <w:b/>
          <w:bCs/>
          <w:sz w:val="24"/>
          <w:szCs w:val="24"/>
        </w:rPr>
        <w:t>Оформление</w:t>
      </w:r>
    </w:p>
    <w:p w:rsidR="002D0CD4" w:rsidRDefault="002D0CD4" w:rsidP="002D0CD4">
      <w:pPr>
        <w:widowControl w:val="0"/>
        <w:numPr>
          <w:ilvl w:val="0"/>
          <w:numId w:val="1"/>
        </w:numPr>
        <w:tabs>
          <w:tab w:val="left" w:pos="426"/>
          <w:tab w:val="left" w:pos="1276"/>
        </w:tabs>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Весь текст, включая разделы </w:t>
      </w:r>
      <w:r w:rsidRPr="008F505F">
        <w:rPr>
          <w:rFonts w:ascii="Times New Roman" w:hAnsi="Times New Roman"/>
          <w:sz w:val="24"/>
          <w:szCs w:val="24"/>
        </w:rPr>
        <w:t>«</w:t>
      </w:r>
      <w:r>
        <w:rPr>
          <w:rFonts w:ascii="Times New Roman" w:hAnsi="Times New Roman"/>
          <w:sz w:val="24"/>
          <w:szCs w:val="24"/>
        </w:rPr>
        <w:t>Аннотация</w:t>
      </w:r>
      <w:r w:rsidRPr="008F505F">
        <w:rPr>
          <w:rFonts w:ascii="Times New Roman" w:hAnsi="Times New Roman"/>
          <w:sz w:val="24"/>
          <w:szCs w:val="24"/>
        </w:rPr>
        <w:t>», «</w:t>
      </w:r>
      <w:r>
        <w:rPr>
          <w:rFonts w:ascii="Times New Roman" w:hAnsi="Times New Roman"/>
          <w:sz w:val="24"/>
          <w:szCs w:val="24"/>
        </w:rPr>
        <w:t>Биографическая справка</w:t>
      </w:r>
      <w:r w:rsidRPr="008F505F">
        <w:rPr>
          <w:rFonts w:ascii="Times New Roman" w:hAnsi="Times New Roman"/>
          <w:sz w:val="24"/>
          <w:szCs w:val="24"/>
        </w:rPr>
        <w:t xml:space="preserve">» </w:t>
      </w:r>
      <w:r>
        <w:rPr>
          <w:rFonts w:ascii="Times New Roman" w:hAnsi="Times New Roman"/>
          <w:sz w:val="24"/>
          <w:szCs w:val="24"/>
        </w:rPr>
        <w:t>и текст внутри таблицы, должен быть оформлен по следующим правилам:</w:t>
      </w:r>
    </w:p>
    <w:p w:rsidR="002D0CD4" w:rsidRPr="008F505F"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lang w:val="en-US"/>
        </w:rPr>
      </w:pPr>
      <w:r>
        <w:rPr>
          <w:rFonts w:ascii="Times New Roman" w:hAnsi="Times New Roman"/>
          <w:color w:val="000000"/>
          <w:sz w:val="24"/>
          <w:szCs w:val="24"/>
        </w:rPr>
        <w:t>шрифт</w:t>
      </w:r>
      <w:r w:rsidRPr="008F505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«Times New Roman» </w:t>
      </w:r>
      <w:r>
        <w:rPr>
          <w:rFonts w:ascii="Times New Roman" w:hAnsi="Times New Roman"/>
          <w:color w:val="000000"/>
          <w:sz w:val="24"/>
          <w:szCs w:val="24"/>
        </w:rPr>
        <w:t>размером</w:t>
      </w:r>
      <w:r w:rsidRPr="008F505F">
        <w:rPr>
          <w:rFonts w:ascii="Times New Roman" w:hAnsi="Times New Roman"/>
          <w:color w:val="000000"/>
          <w:sz w:val="24"/>
          <w:szCs w:val="24"/>
          <w:lang w:val="en-US"/>
        </w:rPr>
        <w:t xml:space="preserve"> 14,</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полуторный межстрочный интервал,</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размеры полей: левое – 30 мм, правое – 10 мм, верхнее и нижнее – 20, отступ 1,25,</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выравнивание по ширине листа,</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отсутствие интервала между абзацами,</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выделение жирным шрифтом имена действующих лиц в аннотации, биографической справке, а так же основные понятия в таблице,</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нумерация основных понятий,</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нумерация вопросов,</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проверять текст таблицы на отсутствие грамматических и пунктуационных ошибок,</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использовать альбомную ориентацию для таблицы, а для  </w:t>
      </w:r>
      <w:r w:rsidRPr="008F505F">
        <w:rPr>
          <w:rFonts w:ascii="Times New Roman" w:hAnsi="Times New Roman"/>
          <w:color w:val="000000"/>
          <w:sz w:val="24"/>
          <w:szCs w:val="24"/>
        </w:rPr>
        <w:t>«</w:t>
      </w:r>
      <w:r>
        <w:rPr>
          <w:rFonts w:ascii="Times New Roman" w:hAnsi="Times New Roman"/>
          <w:color w:val="000000"/>
          <w:sz w:val="24"/>
          <w:szCs w:val="24"/>
        </w:rPr>
        <w:t>Аннотации</w:t>
      </w:r>
      <w:r w:rsidRPr="008F505F">
        <w:rPr>
          <w:rFonts w:ascii="Times New Roman" w:hAnsi="Times New Roman"/>
          <w:color w:val="000000"/>
          <w:sz w:val="24"/>
          <w:szCs w:val="24"/>
        </w:rPr>
        <w:t>», «</w:t>
      </w:r>
      <w:r>
        <w:rPr>
          <w:rFonts w:ascii="Times New Roman" w:hAnsi="Times New Roman"/>
          <w:color w:val="000000"/>
          <w:sz w:val="24"/>
          <w:szCs w:val="24"/>
        </w:rPr>
        <w:t>Биографических справок</w:t>
      </w:r>
      <w:r w:rsidRPr="008F505F">
        <w:rPr>
          <w:rFonts w:ascii="Times New Roman" w:hAnsi="Times New Roman"/>
          <w:color w:val="000000"/>
          <w:sz w:val="24"/>
          <w:szCs w:val="24"/>
        </w:rPr>
        <w:t xml:space="preserve">» </w:t>
      </w:r>
      <w:r>
        <w:rPr>
          <w:rFonts w:ascii="Times New Roman" w:hAnsi="Times New Roman"/>
          <w:color w:val="000000"/>
          <w:sz w:val="24"/>
          <w:szCs w:val="24"/>
        </w:rPr>
        <w:t>и др. – использовать книжную ориентацию.</w:t>
      </w:r>
    </w:p>
    <w:p w:rsidR="002D0CD4" w:rsidRDefault="002D0CD4" w:rsidP="002D0CD4">
      <w:pPr>
        <w:widowControl w:val="0"/>
        <w:numPr>
          <w:ilvl w:val="0"/>
          <w:numId w:val="1"/>
        </w:numPr>
        <w:tabs>
          <w:tab w:val="left" w:pos="567"/>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Давая характеристику основному понятию, необходимо брать в кавычки цитаты и указывать, чьи это слова. В случае необходимости использовать данные из словаря, нужно делать сноску на словарь/источник. Не рекомендуется использовать в качестве источника сайт </w:t>
      </w:r>
      <w:r w:rsidRPr="008F505F">
        <w:rPr>
          <w:rFonts w:ascii="Times New Roman" w:hAnsi="Times New Roman"/>
          <w:color w:val="000000"/>
          <w:sz w:val="24"/>
          <w:szCs w:val="24"/>
        </w:rPr>
        <w:t>«</w:t>
      </w:r>
      <w:r>
        <w:rPr>
          <w:rFonts w:ascii="Times New Roman" w:hAnsi="Times New Roman"/>
          <w:color w:val="000000"/>
          <w:sz w:val="24"/>
          <w:szCs w:val="24"/>
        </w:rPr>
        <w:t>Википедия</w:t>
      </w:r>
      <w:r w:rsidRPr="008F505F">
        <w:rPr>
          <w:rFonts w:ascii="Times New Roman" w:hAnsi="Times New Roman"/>
          <w:color w:val="000000"/>
          <w:sz w:val="24"/>
          <w:szCs w:val="24"/>
        </w:rPr>
        <w:t>» (</w:t>
      </w:r>
      <w:r>
        <w:rPr>
          <w:rFonts w:ascii="Times New Roman" w:hAnsi="Times New Roman"/>
          <w:color w:val="000000"/>
          <w:sz w:val="24"/>
          <w:szCs w:val="24"/>
          <w:lang w:val="en-US"/>
        </w:rPr>
        <w:t>wikipedia</w:t>
      </w:r>
      <w:r w:rsidRPr="008F505F">
        <w:rPr>
          <w:rFonts w:ascii="Times New Roman" w:hAnsi="Times New Roman"/>
          <w:color w:val="000000"/>
          <w:sz w:val="24"/>
          <w:szCs w:val="24"/>
        </w:rPr>
        <w:t>.</w:t>
      </w:r>
      <w:r>
        <w:rPr>
          <w:rFonts w:ascii="Times New Roman" w:hAnsi="Times New Roman"/>
          <w:color w:val="000000"/>
          <w:sz w:val="24"/>
          <w:szCs w:val="24"/>
          <w:lang w:val="en-US"/>
        </w:rPr>
        <w:t>com</w:t>
      </w:r>
      <w:r w:rsidRPr="008F505F">
        <w:rPr>
          <w:rFonts w:ascii="Times New Roman" w:hAnsi="Times New Roman"/>
          <w:color w:val="000000"/>
          <w:sz w:val="24"/>
          <w:szCs w:val="24"/>
        </w:rPr>
        <w:t xml:space="preserve">).  </w:t>
      </w:r>
      <w:r>
        <w:rPr>
          <w:rFonts w:ascii="Times New Roman" w:hAnsi="Times New Roman"/>
          <w:color w:val="000000"/>
          <w:sz w:val="24"/>
          <w:szCs w:val="24"/>
        </w:rPr>
        <w:t xml:space="preserve">Для некоторых основных понятий (например, таких, как </w:t>
      </w:r>
      <w:r w:rsidRPr="008F505F">
        <w:rPr>
          <w:rFonts w:ascii="Times New Roman" w:hAnsi="Times New Roman"/>
          <w:color w:val="000000"/>
          <w:sz w:val="24"/>
          <w:szCs w:val="24"/>
        </w:rPr>
        <w:t>«</w:t>
      </w:r>
      <w:r>
        <w:rPr>
          <w:rFonts w:ascii="Times New Roman" w:hAnsi="Times New Roman"/>
          <w:color w:val="000000"/>
          <w:sz w:val="24"/>
          <w:szCs w:val="24"/>
        </w:rPr>
        <w:t>красноречие</w:t>
      </w:r>
      <w:r w:rsidRPr="008F505F">
        <w:rPr>
          <w:rFonts w:ascii="Times New Roman" w:hAnsi="Times New Roman"/>
          <w:color w:val="000000"/>
          <w:sz w:val="24"/>
          <w:szCs w:val="24"/>
        </w:rPr>
        <w:t>», «</w:t>
      </w:r>
      <w:r>
        <w:rPr>
          <w:rFonts w:ascii="Times New Roman" w:hAnsi="Times New Roman"/>
          <w:color w:val="000000"/>
          <w:sz w:val="24"/>
          <w:szCs w:val="24"/>
        </w:rPr>
        <w:t>искусство</w:t>
      </w:r>
      <w:r w:rsidRPr="008F505F">
        <w:rPr>
          <w:rFonts w:ascii="Times New Roman" w:hAnsi="Times New Roman"/>
          <w:color w:val="000000"/>
          <w:sz w:val="24"/>
          <w:szCs w:val="24"/>
        </w:rPr>
        <w:t>», «</w:t>
      </w:r>
      <w:r>
        <w:rPr>
          <w:rFonts w:ascii="Times New Roman" w:hAnsi="Times New Roman"/>
          <w:color w:val="000000"/>
          <w:sz w:val="24"/>
          <w:szCs w:val="24"/>
        </w:rPr>
        <w:t>философия</w:t>
      </w:r>
      <w:r w:rsidRPr="008F505F">
        <w:rPr>
          <w:rFonts w:ascii="Times New Roman" w:hAnsi="Times New Roman"/>
          <w:color w:val="000000"/>
          <w:sz w:val="24"/>
          <w:szCs w:val="24"/>
        </w:rPr>
        <w:t xml:space="preserve">» </w:t>
      </w:r>
      <w:r>
        <w:rPr>
          <w:rFonts w:ascii="Times New Roman" w:hAnsi="Times New Roman"/>
          <w:color w:val="000000"/>
          <w:sz w:val="24"/>
          <w:szCs w:val="24"/>
        </w:rPr>
        <w:t xml:space="preserve">в диалоге Платона </w:t>
      </w:r>
      <w:r w:rsidRPr="008F505F">
        <w:rPr>
          <w:rFonts w:ascii="Times New Roman" w:hAnsi="Times New Roman"/>
          <w:color w:val="000000"/>
          <w:sz w:val="24"/>
          <w:szCs w:val="24"/>
        </w:rPr>
        <w:t>«</w:t>
      </w:r>
      <w:r>
        <w:rPr>
          <w:rFonts w:ascii="Times New Roman" w:hAnsi="Times New Roman"/>
          <w:color w:val="000000"/>
          <w:sz w:val="24"/>
          <w:szCs w:val="24"/>
        </w:rPr>
        <w:t>Горгий</w:t>
      </w:r>
      <w:r w:rsidRPr="008F505F">
        <w:rPr>
          <w:rFonts w:ascii="Times New Roman" w:hAnsi="Times New Roman"/>
          <w:color w:val="000000"/>
          <w:sz w:val="24"/>
          <w:szCs w:val="24"/>
        </w:rPr>
        <w:t xml:space="preserve">» </w:t>
      </w:r>
      <w:r>
        <w:rPr>
          <w:rFonts w:ascii="Times New Roman" w:hAnsi="Times New Roman"/>
          <w:color w:val="000000"/>
          <w:sz w:val="24"/>
          <w:szCs w:val="24"/>
        </w:rPr>
        <w:t>и др.) необходимо указывать несколько характеристик. Например, по Сократу, по Горгию, по словарю.</w:t>
      </w:r>
    </w:p>
    <w:p w:rsidR="002D0CD4" w:rsidRDefault="002D0CD4" w:rsidP="002D0CD4">
      <w:pPr>
        <w:widowControl w:val="0"/>
        <w:numPr>
          <w:ilvl w:val="0"/>
          <w:numId w:val="1"/>
        </w:numPr>
        <w:tabs>
          <w:tab w:val="left" w:pos="284"/>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Необходимо корректно оформлять сноски, в том числе на электронные источники. Например, ссылка на электронные источники должна выглядеть так, как указано в конце страницы,.</w:t>
      </w:r>
    </w:p>
    <w:p w:rsidR="002D0CD4" w:rsidRPr="008F505F" w:rsidRDefault="002D0CD4">
      <w:pPr>
        <w:widowControl w:val="0"/>
        <w:tabs>
          <w:tab w:val="left" w:pos="1134"/>
          <w:tab w:val="left" w:pos="1276"/>
        </w:tabs>
        <w:autoSpaceDE w:val="0"/>
        <w:autoSpaceDN w:val="0"/>
        <w:adjustRightInd w:val="0"/>
        <w:spacing w:line="240" w:lineRule="auto"/>
        <w:ind w:hanging="284"/>
        <w:rPr>
          <w:rFonts w:ascii="Calibri" w:hAnsi="Calibri" w:cs="Calibri"/>
        </w:rPr>
      </w:pPr>
    </w:p>
    <w:p w:rsidR="002D0CD4" w:rsidRPr="008F505F" w:rsidRDefault="002D0CD4">
      <w:pPr>
        <w:widowControl w:val="0"/>
        <w:tabs>
          <w:tab w:val="left" w:pos="1134"/>
          <w:tab w:val="left" w:pos="1276"/>
        </w:tabs>
        <w:autoSpaceDE w:val="0"/>
        <w:autoSpaceDN w:val="0"/>
        <w:adjustRightInd w:val="0"/>
        <w:spacing w:line="240" w:lineRule="auto"/>
        <w:ind w:hanging="284"/>
        <w:rPr>
          <w:rFonts w:ascii="Calibri" w:hAnsi="Calibri" w:cs="Calibri"/>
        </w:rPr>
      </w:pPr>
    </w:p>
    <w:p w:rsidR="002D0CD4" w:rsidRPr="008F505F" w:rsidRDefault="002D0CD4">
      <w:pPr>
        <w:widowControl w:val="0"/>
        <w:tabs>
          <w:tab w:val="left" w:pos="1134"/>
          <w:tab w:val="left" w:pos="1276"/>
        </w:tabs>
        <w:autoSpaceDE w:val="0"/>
        <w:autoSpaceDN w:val="0"/>
        <w:adjustRightInd w:val="0"/>
        <w:spacing w:line="240" w:lineRule="auto"/>
        <w:ind w:hanging="284"/>
        <w:rPr>
          <w:rFonts w:ascii="Calibri" w:hAnsi="Calibri" w:cs="Calibri"/>
        </w:rPr>
      </w:pPr>
    </w:p>
    <w:p w:rsidR="002D0CD4" w:rsidRDefault="002D0CD4">
      <w:pPr>
        <w:widowControl w:val="0"/>
        <w:tabs>
          <w:tab w:val="left" w:pos="1134"/>
          <w:tab w:val="left" w:pos="1276"/>
        </w:tabs>
        <w:autoSpaceDE w:val="0"/>
        <w:autoSpaceDN w:val="0"/>
        <w:adjustRightInd w:val="0"/>
        <w:spacing w:line="240" w:lineRule="auto"/>
        <w:ind w:hanging="284"/>
        <w:rPr>
          <w:rFonts w:ascii="Times New Roman" w:hAnsi="Times New Roman"/>
          <w:b/>
          <w:bCs/>
          <w:color w:val="000000"/>
          <w:sz w:val="24"/>
          <w:szCs w:val="24"/>
        </w:rPr>
      </w:pPr>
      <w:r w:rsidRPr="008F505F">
        <w:rPr>
          <w:rFonts w:ascii="Times New Roman" w:hAnsi="Times New Roman"/>
          <w:b/>
          <w:bCs/>
          <w:color w:val="000000"/>
          <w:sz w:val="24"/>
          <w:szCs w:val="24"/>
        </w:rPr>
        <w:t xml:space="preserve"> </w:t>
      </w:r>
      <w:r>
        <w:rPr>
          <w:rFonts w:ascii="Times New Roman" w:hAnsi="Times New Roman"/>
          <w:b/>
          <w:bCs/>
          <w:color w:val="000000"/>
          <w:sz w:val="24"/>
          <w:szCs w:val="24"/>
          <w:lang w:val="en-US"/>
        </w:rPr>
        <w:t xml:space="preserve">II. </w:t>
      </w:r>
      <w:r>
        <w:rPr>
          <w:rFonts w:ascii="Times New Roman" w:hAnsi="Times New Roman"/>
          <w:b/>
          <w:bCs/>
          <w:color w:val="000000"/>
          <w:sz w:val="24"/>
          <w:szCs w:val="24"/>
        </w:rPr>
        <w:t>Качественное содержание таблицы</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Основные понятия должны качественно отражать основную суть текста. Их не должно быть много (не более 20-30). Эти понятия должны составлять смысловую </w:t>
      </w:r>
      <w:r>
        <w:rPr>
          <w:rFonts w:ascii="Times New Roman" w:hAnsi="Times New Roman"/>
          <w:color w:val="000000"/>
          <w:sz w:val="24"/>
          <w:szCs w:val="24"/>
          <w:lang w:val="en-US"/>
        </w:rPr>
        <w:t>«</w:t>
      </w:r>
      <w:r>
        <w:rPr>
          <w:rFonts w:ascii="Times New Roman" w:hAnsi="Times New Roman"/>
          <w:color w:val="000000"/>
          <w:sz w:val="24"/>
          <w:szCs w:val="24"/>
        </w:rPr>
        <w:t>канву</w:t>
      </w:r>
      <w:r>
        <w:rPr>
          <w:rFonts w:ascii="Times New Roman" w:hAnsi="Times New Roman"/>
          <w:color w:val="000000"/>
          <w:sz w:val="24"/>
          <w:szCs w:val="24"/>
          <w:lang w:val="en-US"/>
        </w:rPr>
        <w:t xml:space="preserve">» </w:t>
      </w:r>
      <w:r>
        <w:rPr>
          <w:rFonts w:ascii="Times New Roman" w:hAnsi="Times New Roman"/>
          <w:color w:val="000000"/>
          <w:sz w:val="24"/>
          <w:szCs w:val="24"/>
        </w:rPr>
        <w:t>данного текста.</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Каждому основному понятию необходимо </w:t>
      </w:r>
      <w:r>
        <w:rPr>
          <w:rFonts w:ascii="Times New Roman" w:hAnsi="Times New Roman"/>
          <w:b/>
          <w:bCs/>
          <w:color w:val="000000"/>
          <w:sz w:val="24"/>
          <w:szCs w:val="24"/>
        </w:rPr>
        <w:t xml:space="preserve">дать характеристику, </w:t>
      </w:r>
      <w:r>
        <w:rPr>
          <w:rFonts w:ascii="Times New Roman" w:hAnsi="Times New Roman"/>
          <w:color w:val="000000"/>
          <w:sz w:val="24"/>
          <w:szCs w:val="24"/>
        </w:rPr>
        <w:t>опираясь на текст и, в случае необходимости, использовать данные из словаря (с указанием названия словаря).</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color w:val="000000"/>
          <w:sz w:val="24"/>
          <w:szCs w:val="24"/>
        </w:rPr>
        <w:t xml:space="preserve">Вопросы к тексту необходимо задавать к основным содержательным моментам, ответами на которые, смогли бы стать основные идеи текста. Важно различать </w:t>
      </w:r>
      <w:r>
        <w:rPr>
          <w:rFonts w:ascii="Times New Roman" w:hAnsi="Times New Roman"/>
          <w:sz w:val="24"/>
          <w:szCs w:val="24"/>
        </w:rPr>
        <w:t>вопросы объектного и мета уровня</w:t>
      </w:r>
      <w:r>
        <w:rPr>
          <w:rFonts w:ascii="Times New Roman" w:hAnsi="Times New Roman"/>
          <w:b/>
          <w:bCs/>
          <w:sz w:val="24"/>
          <w:szCs w:val="24"/>
        </w:rPr>
        <w:t>.</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В разделе </w:t>
      </w:r>
      <w:r w:rsidRPr="008F505F">
        <w:rPr>
          <w:rFonts w:ascii="Times New Roman" w:hAnsi="Times New Roman"/>
          <w:color w:val="000000"/>
          <w:sz w:val="24"/>
          <w:szCs w:val="24"/>
        </w:rPr>
        <w:t>«</w:t>
      </w:r>
      <w:r>
        <w:rPr>
          <w:rFonts w:ascii="Times New Roman" w:hAnsi="Times New Roman"/>
          <w:color w:val="000000"/>
          <w:sz w:val="24"/>
          <w:szCs w:val="24"/>
        </w:rPr>
        <w:t>Комментарии</w:t>
      </w:r>
      <w:r w:rsidRPr="008F505F">
        <w:rPr>
          <w:rFonts w:ascii="Times New Roman" w:hAnsi="Times New Roman"/>
          <w:color w:val="000000"/>
          <w:sz w:val="24"/>
          <w:szCs w:val="24"/>
        </w:rPr>
        <w:t xml:space="preserve">» </w:t>
      </w:r>
      <w:r>
        <w:rPr>
          <w:rFonts w:ascii="Times New Roman" w:hAnsi="Times New Roman"/>
          <w:color w:val="000000"/>
          <w:sz w:val="24"/>
          <w:szCs w:val="24"/>
        </w:rPr>
        <w:t xml:space="preserve">нет необходимости отвечать на все заданные вопросы из предыдущего раздела. Главное – выразить и аргументировать свое отношение к тем или иным проблемам, затронутым в тексте, посмотреть на текст в общем.  </w:t>
      </w:r>
    </w:p>
    <w:p w:rsidR="002D0CD4" w:rsidRDefault="002D0CD4" w:rsidP="002D0CD4">
      <w:pPr>
        <w:widowControl w:val="0"/>
        <w:numPr>
          <w:ilvl w:val="0"/>
          <w:numId w:val="1"/>
        </w:numPr>
        <w:tabs>
          <w:tab w:val="left" w:pos="1134"/>
          <w:tab w:val="left" w:pos="1276"/>
        </w:tab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В разделе </w:t>
      </w:r>
      <w:r w:rsidRPr="008F505F">
        <w:rPr>
          <w:rFonts w:ascii="Times New Roman" w:hAnsi="Times New Roman"/>
          <w:color w:val="000000"/>
          <w:sz w:val="24"/>
          <w:szCs w:val="24"/>
        </w:rPr>
        <w:t>«</w:t>
      </w:r>
      <w:r>
        <w:rPr>
          <w:rFonts w:ascii="Times New Roman" w:hAnsi="Times New Roman"/>
          <w:color w:val="000000"/>
          <w:sz w:val="24"/>
          <w:szCs w:val="24"/>
        </w:rPr>
        <w:t>Ассоциации</w:t>
      </w:r>
      <w:r w:rsidRPr="008F505F">
        <w:rPr>
          <w:rFonts w:ascii="Times New Roman" w:hAnsi="Times New Roman"/>
          <w:color w:val="000000"/>
          <w:sz w:val="24"/>
          <w:szCs w:val="24"/>
        </w:rPr>
        <w:t xml:space="preserve">» </w:t>
      </w:r>
      <w:r>
        <w:rPr>
          <w:rFonts w:ascii="Times New Roman" w:hAnsi="Times New Roman"/>
          <w:color w:val="000000"/>
          <w:sz w:val="24"/>
          <w:szCs w:val="24"/>
        </w:rPr>
        <w:t>необходимо указывать тему научных интересов и проводить параллель не только с будущей специальностью и курсовой работой, но и с изучаемым курсом.</w:t>
      </w:r>
    </w:p>
    <w:p w:rsidR="002D0CD4" w:rsidRPr="008F505F" w:rsidRDefault="002D0CD4">
      <w:pPr>
        <w:widowControl w:val="0"/>
        <w:autoSpaceDE w:val="0"/>
        <w:autoSpaceDN w:val="0"/>
        <w:adjustRightInd w:val="0"/>
        <w:spacing w:line="240" w:lineRule="auto"/>
        <w:rPr>
          <w:rFonts w:ascii="Calibri" w:hAnsi="Calibri" w:cs="Calibri"/>
        </w:rPr>
      </w:pPr>
    </w:p>
    <w:p w:rsidR="002D0CD4" w:rsidRPr="008F505F" w:rsidRDefault="002D0CD4">
      <w:pPr>
        <w:widowControl w:val="0"/>
        <w:autoSpaceDE w:val="0"/>
        <w:autoSpaceDN w:val="0"/>
        <w:adjustRightInd w:val="0"/>
        <w:spacing w:after="0" w:line="240" w:lineRule="auto"/>
        <w:rPr>
          <w:rFonts w:ascii="Calibri" w:hAnsi="Calibri" w:cs="Calibri"/>
        </w:rPr>
      </w:pPr>
    </w:p>
    <w:sectPr w:rsidR="002D0CD4" w:rsidRPr="008F505F">
      <w:headerReference w:type="default" r:id="rId12"/>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873" w:rsidRDefault="00A76873" w:rsidP="002B7F2F">
      <w:pPr>
        <w:spacing w:after="0" w:line="240" w:lineRule="auto"/>
      </w:pPr>
      <w:r>
        <w:separator/>
      </w:r>
    </w:p>
  </w:endnote>
  <w:endnote w:type="continuationSeparator" w:id="0">
    <w:p w:rsidR="00A76873" w:rsidRDefault="00A76873" w:rsidP="002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873" w:rsidRDefault="00A76873" w:rsidP="002B7F2F">
      <w:pPr>
        <w:spacing w:after="0" w:line="240" w:lineRule="auto"/>
      </w:pPr>
      <w:r>
        <w:separator/>
      </w:r>
    </w:p>
  </w:footnote>
  <w:footnote w:type="continuationSeparator" w:id="0">
    <w:p w:rsidR="00A76873" w:rsidRDefault="00A76873" w:rsidP="002B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2F" w:rsidRDefault="002B7F2F" w:rsidP="002B7F2F">
    <w:pPr>
      <w:pStyle w:val="a3"/>
    </w:pPr>
    <w:r>
      <w:rPr>
        <w:sz w:val="20"/>
        <w:szCs w:val="20"/>
      </w:rPr>
      <w:t xml:space="preserve">Философский факультет МГУ имени М.В.Ломоносова        </w:t>
    </w:r>
    <w:r>
      <w:rPr>
        <w:sz w:val="16"/>
        <w:szCs w:val="16"/>
      </w:rPr>
      <w:fldChar w:fldCharType="begin"/>
    </w:r>
    <w:r>
      <w:rPr>
        <w:sz w:val="16"/>
        <w:szCs w:val="16"/>
      </w:rPr>
      <w:instrText xml:space="preserve"> TIME \@ "dd.MM.yyyy H:mm" </w:instrText>
    </w:r>
    <w:r>
      <w:rPr>
        <w:sz w:val="16"/>
        <w:szCs w:val="16"/>
      </w:rPr>
      <w:fldChar w:fldCharType="separate"/>
    </w:r>
    <w:r w:rsidR="00C7701F">
      <w:rPr>
        <w:noProof/>
        <w:sz w:val="16"/>
        <w:szCs w:val="16"/>
      </w:rPr>
      <w:t>08.02.2021 13:48</w:t>
    </w:r>
    <w:r>
      <w:rPr>
        <w:sz w:val="16"/>
        <w:szCs w:val="16"/>
      </w:rPr>
      <w:fldChar w:fldCharType="end"/>
    </w:r>
    <w:r>
      <w:rPr>
        <w:sz w:val="20"/>
        <w:szCs w:val="20"/>
      </w:rPr>
      <w:t xml:space="preserve">                                                                                                           </w:t>
    </w:r>
  </w:p>
  <w:p w:rsidR="002B7F2F" w:rsidRDefault="002B7F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6A88E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D4"/>
    <w:rsid w:val="000156D5"/>
    <w:rsid w:val="002B7F2F"/>
    <w:rsid w:val="002D0CD4"/>
    <w:rsid w:val="003A483B"/>
    <w:rsid w:val="008773A8"/>
    <w:rsid w:val="008C2957"/>
    <w:rsid w:val="008F505F"/>
    <w:rsid w:val="00907A94"/>
    <w:rsid w:val="00A76873"/>
    <w:rsid w:val="00C7701F"/>
    <w:rsid w:val="00EC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18BCEF-DB3E-4377-9933-46B39954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F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B7F2F"/>
    <w:rPr>
      <w:rFonts w:cs="Times New Roman"/>
    </w:rPr>
  </w:style>
  <w:style w:type="paragraph" w:styleId="a5">
    <w:name w:val="footer"/>
    <w:basedOn w:val="a"/>
    <w:link w:val="a6"/>
    <w:uiPriority w:val="99"/>
    <w:semiHidden/>
    <w:unhideWhenUsed/>
    <w:rsid w:val="002B7F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2B7F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g-v-sorina/metodologiya-ekspertnogo-analiza-teksta-meat-v-obrazovatelnom-proc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tial-economics.com/images/spatial-econimics/4_2006/demyanenko.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res.ru/pages/biblio_book/?art=11282162" TargetMode="External"/><Relationship Id="rId5" Type="http://schemas.openxmlformats.org/officeDocument/2006/relationships/footnotes" Target="footnotes.xml"/><Relationship Id="rId10" Type="http://schemas.openxmlformats.org/officeDocument/2006/relationships/hyperlink" Target="http://www.litres.ru/pages/biblio_book/?art=11282162" TargetMode="External"/><Relationship Id="rId4" Type="http://schemas.openxmlformats.org/officeDocument/2006/relationships/webSettings" Target="webSettings.xml"/><Relationship Id="rId9" Type="http://schemas.openxmlformats.org/officeDocument/2006/relationships/hyperlink" Target="http://home.arcor.de/rushbone/eristik.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2600</Words>
  <Characters>14821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1367862</dc:creator>
  <cp:keywords/>
  <dc:description/>
  <cp:lastModifiedBy>RePack by Diakov</cp:lastModifiedBy>
  <cp:revision>2</cp:revision>
  <dcterms:created xsi:type="dcterms:W3CDTF">2021-02-08T10:49:00Z</dcterms:created>
  <dcterms:modified xsi:type="dcterms:W3CDTF">2021-02-08T10:49:00Z</dcterms:modified>
</cp:coreProperties>
</file>