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CA" w:rsidRPr="007672AA" w:rsidRDefault="00602BCA" w:rsidP="00602BCA">
      <w:pPr>
        <w:rPr>
          <w:rFonts w:ascii="Times New Roman" w:hAnsi="Times New Roman" w:cs="Times New Roman"/>
          <w:sz w:val="24"/>
          <w:szCs w:val="24"/>
        </w:rPr>
      </w:pPr>
    </w:p>
    <w:p w:rsidR="00602BCA" w:rsidRPr="007672AA" w:rsidRDefault="00602BCA" w:rsidP="00602BCA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8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C42A87">
        <w:rPr>
          <w:rFonts w:ascii="Times New Roman" w:hAnsi="Times New Roman" w:cs="Times New Roman"/>
          <w:b/>
          <w:sz w:val="28"/>
          <w:szCs w:val="28"/>
        </w:rPr>
        <w:t xml:space="preserve">дисциплины  </w:t>
      </w:r>
      <w:r w:rsidRPr="007672A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672AA">
        <w:rPr>
          <w:rFonts w:ascii="Times New Roman" w:hAnsi="Times New Roman" w:cs="Times New Roman"/>
          <w:b/>
          <w:sz w:val="28"/>
          <w:szCs w:val="28"/>
        </w:rPr>
        <w:t>Проблемы репрезентации в современной философской антропологии»</w:t>
      </w:r>
    </w:p>
    <w:p w:rsidR="00602BCA" w:rsidRPr="007672AA" w:rsidRDefault="00602BCA" w:rsidP="00602BCA">
      <w:pPr>
        <w:pStyle w:val="1"/>
        <w:numPr>
          <w:ilvl w:val="0"/>
          <w:numId w:val="0"/>
        </w:numPr>
        <w:rPr>
          <w:b w:val="0"/>
        </w:rPr>
      </w:pPr>
      <w:r>
        <w:t>1.</w:t>
      </w:r>
      <w:r>
        <w:tab/>
      </w:r>
      <w:r w:rsidRPr="007672AA">
        <w:t xml:space="preserve">Наименование дисциплины </w:t>
      </w:r>
      <w:r w:rsidRPr="007672AA">
        <w:rPr>
          <w:b w:val="0"/>
        </w:rPr>
        <w:t>«Проблемы репрезентации в современной философской антропологии»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Указывается строго в соответствии с учебным планом, если название дисциплины в нем прописано. Действующие учебные планы опубликованы на сайте </w:t>
      </w:r>
      <w:hyperlink r:id="rId5" w:history="1">
        <w:r w:rsidRPr="007672AA">
          <w:rPr>
            <w:rStyle w:val="a5"/>
            <w:rFonts w:ascii="Times New Roman" w:hAnsi="Times New Roman" w:cs="Times New Roman"/>
          </w:rPr>
          <w:t>http://philos.msu.ru/curricula</w:t>
        </w:r>
      </w:hyperlink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2.</w:t>
      </w:r>
      <w:r>
        <w:tab/>
      </w:r>
      <w:r w:rsidRPr="007672AA">
        <w:t>Аннотация к дисциплине</w:t>
      </w:r>
    </w:p>
    <w:p w:rsidR="00602BCA" w:rsidRPr="007672AA" w:rsidRDefault="00602BCA" w:rsidP="00602BCA">
      <w:pPr>
        <w:ind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u w:val="single"/>
        </w:rPr>
        <w:t>Цели дисциплины</w:t>
      </w:r>
      <w:r w:rsidRPr="007672AA">
        <w:rPr>
          <w:rFonts w:ascii="Times New Roman" w:hAnsi="Times New Roman" w:cs="Times New Roman"/>
        </w:rPr>
        <w:t>: дать будущим специалистам в области философской антропологии  представление о понятии репрезентация и развитии представлений о репрезентации в контексте современного философско-антропологического знания; помочь обучающимся уяснить основные подходы  к определению  понятия репрезентации; сформировать понимание различных точек зрения на проблематику репрезентаций,  получивших развитие в современной философии; раскрыть основную структуру процесса репрезентации; показать, что  репрезентация имеет проективную природу.</w:t>
      </w:r>
    </w:p>
    <w:p w:rsidR="00602BCA" w:rsidRPr="007672AA" w:rsidRDefault="00602BCA" w:rsidP="00602BCA">
      <w:pPr>
        <w:ind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u w:val="single"/>
        </w:rPr>
        <w:t>Задачи дисциплины</w:t>
      </w:r>
      <w:r w:rsidRPr="007672AA">
        <w:rPr>
          <w:rFonts w:ascii="Times New Roman" w:hAnsi="Times New Roman" w:cs="Times New Roman"/>
        </w:rPr>
        <w:t xml:space="preserve">: научить студентов анализировать сложный процесс репрезентации; определять условия релевантности материального следа; эксплицировать интерпретации как необходимого элемента процесса репрезентации; разбираться в диалектической связи между материальными и </w:t>
      </w:r>
      <w:proofErr w:type="spellStart"/>
      <w:r w:rsidRPr="007672AA">
        <w:rPr>
          <w:rFonts w:ascii="Times New Roman" w:hAnsi="Times New Roman" w:cs="Times New Roman"/>
        </w:rPr>
        <w:t>интерпретативными</w:t>
      </w:r>
      <w:proofErr w:type="spellEnd"/>
      <w:r w:rsidRPr="007672AA">
        <w:rPr>
          <w:rFonts w:ascii="Times New Roman" w:hAnsi="Times New Roman" w:cs="Times New Roman"/>
        </w:rPr>
        <w:t xml:space="preserve"> моментами процесса репрезентации; помочь в понимании связи между отражаемым объектом и его репрезентацией (отношения двойного отражения).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3.</w:t>
      </w:r>
      <w:r>
        <w:tab/>
      </w:r>
      <w:r w:rsidRPr="007672AA">
        <w:t>Место дисциплины в структуре основной образовательной программы (ООП)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«Философия».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4.</w:t>
      </w:r>
      <w:r>
        <w:tab/>
      </w:r>
      <w:r w:rsidRPr="007672AA">
        <w:t>Уровень высшего образования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а) </w:t>
      </w:r>
      <w:proofErr w:type="spellStart"/>
      <w:r w:rsidRPr="007672AA">
        <w:rPr>
          <w:rFonts w:ascii="Times New Roman" w:hAnsi="Times New Roman" w:cs="Times New Roman"/>
        </w:rPr>
        <w:t>Бакалавриат</w:t>
      </w:r>
      <w:proofErr w:type="spellEnd"/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5.</w:t>
      </w:r>
      <w:r>
        <w:tab/>
      </w:r>
      <w:r w:rsidRPr="007672AA">
        <w:t>Год и семестр обучения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«</w:t>
      </w:r>
      <w:r w:rsidRPr="007672AA">
        <w:rPr>
          <w:rFonts w:ascii="Times New Roman" w:hAnsi="Times New Roman" w:cs="Times New Roman"/>
          <w:lang w:val="en-US"/>
        </w:rPr>
        <w:t>IV</w:t>
      </w:r>
      <w:r w:rsidRPr="007672AA">
        <w:rPr>
          <w:rFonts w:ascii="Times New Roman" w:hAnsi="Times New Roman" w:cs="Times New Roman"/>
        </w:rPr>
        <w:t xml:space="preserve"> курс, 8 семестр». 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Указывается в соответствии с учебным планом (см. </w:t>
      </w:r>
      <w:hyperlink r:id="rId6" w:history="1">
        <w:r w:rsidRPr="007672AA">
          <w:rPr>
            <w:rStyle w:val="a5"/>
            <w:rFonts w:ascii="Times New Roman" w:hAnsi="Times New Roman" w:cs="Times New Roman"/>
          </w:rPr>
          <w:t>http://philos.msu.ru/curricula</w:t>
        </w:r>
      </w:hyperlink>
      <w:r w:rsidRPr="007672AA">
        <w:rPr>
          <w:rFonts w:ascii="Times New Roman" w:hAnsi="Times New Roman" w:cs="Times New Roman"/>
        </w:rPr>
        <w:t>).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6.</w:t>
      </w:r>
      <w:r>
        <w:tab/>
      </w:r>
      <w:r w:rsidRPr="007672AA">
        <w:t>Общая трудоемкость дисциплины</w:t>
      </w:r>
    </w:p>
    <w:p w:rsidR="00602BCA" w:rsidRPr="007672AA" w:rsidRDefault="00602BCA" w:rsidP="00602BCA">
      <w:pPr>
        <w:rPr>
          <w:rFonts w:ascii="Times New Roman" w:hAnsi="Times New Roman" w:cs="Times New Roman"/>
          <w:szCs w:val="28"/>
        </w:rPr>
      </w:pPr>
      <w:r w:rsidRPr="007672AA">
        <w:rPr>
          <w:rFonts w:ascii="Times New Roman" w:hAnsi="Times New Roman" w:cs="Times New Roman"/>
          <w:szCs w:val="28"/>
        </w:rPr>
        <w:t xml:space="preserve">Общая трудоемкость дисциплины составляет 2 зачетных единиц, 36 академических часов лекций и семинаров и 36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7" w:history="1">
        <w:r w:rsidRPr="007672AA">
          <w:rPr>
            <w:rStyle w:val="a5"/>
            <w:rFonts w:ascii="Times New Roman" w:hAnsi="Times New Roman" w:cs="Times New Roman"/>
            <w:szCs w:val="28"/>
          </w:rPr>
          <w:t>http://philos.msu.ru/curricula</w:t>
        </w:r>
      </w:hyperlink>
      <w:r w:rsidRPr="007672AA">
        <w:rPr>
          <w:rFonts w:ascii="Times New Roman" w:hAnsi="Times New Roman" w:cs="Times New Roman"/>
          <w:szCs w:val="28"/>
        </w:rPr>
        <w:t>).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7.</w:t>
      </w:r>
      <w:r>
        <w:tab/>
      </w:r>
      <w:r w:rsidRPr="007672AA">
        <w:t>Форма обучения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Очная.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rPr>
          <w:b w:val="0"/>
          <w:sz w:val="22"/>
          <w:szCs w:val="22"/>
        </w:rPr>
        <w:lastRenderedPageBreak/>
        <w:t>8.</w:t>
      </w:r>
      <w:r>
        <w:rPr>
          <w:b w:val="0"/>
          <w:sz w:val="22"/>
          <w:szCs w:val="22"/>
        </w:rPr>
        <w:tab/>
      </w:r>
      <w:r w:rsidRPr="007672AA">
        <w:t>Планируемые результаты обучения 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2BCA" w:rsidRPr="007672AA" w:rsidTr="007B3EC1">
        <w:tc>
          <w:tcPr>
            <w:tcW w:w="4672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602BCA" w:rsidRPr="007672AA" w:rsidTr="007B3EC1">
        <w:tc>
          <w:tcPr>
            <w:tcW w:w="4672" w:type="dxa"/>
            <w:vAlign w:val="center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ПК-16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профессиональной исследовательской и педагогической деятельности представления об основных идеях и концепциях философской антропологии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философские направления и идеи, раскрывающие феномен репрезентации 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основные методы и подходы к пониманию понятия репрезентации 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 навыками методологического и критического анализа текстов, идей и концепций философской антропологии, касающихся феномена репрезентации</w:t>
            </w:r>
          </w:p>
        </w:tc>
      </w:tr>
      <w:tr w:rsidR="00602BCA" w:rsidRPr="007672AA" w:rsidTr="007B3EC1">
        <w:tc>
          <w:tcPr>
            <w:tcW w:w="4672" w:type="dxa"/>
            <w:vAlign w:val="center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ПК-17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color w:val="000000"/>
              </w:rPr>
            </w:pPr>
            <w:r w:rsidRPr="007672AA">
              <w:rPr>
                <w:rFonts w:ascii="Times New Roman" w:hAnsi="Times New Roman" w:cs="Times New Roman"/>
                <w:color w:val="000000"/>
              </w:rPr>
              <w:t>способность использовать в исследовательской и педагогической деятельности знание профессиональных дисциплин специализированного модуля вариативной части ООП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Align w:val="center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Знать основные   методологические и эпистемологические проблемы, связанные с   понятием репрезентация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Уметь пользоваться основными понятиями, раскрывающими процесс репрезентации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Владеть навыками планирования учебного курса, структурирования учебного материала и наиболее адекватных способов его преподнесения с учётом типа учебной аудитории (среднее или высшее образование) на основании материала, изученного в рамках курса «Проблемы репрезентации в современной философской антропологии».</w:t>
            </w:r>
          </w:p>
        </w:tc>
      </w:tr>
    </w:tbl>
    <w:p w:rsidR="00602BCA" w:rsidRPr="007672AA" w:rsidRDefault="00602BCA" w:rsidP="00602BCA">
      <w:pPr>
        <w:spacing w:before="120" w:after="120"/>
        <w:rPr>
          <w:rFonts w:ascii="Times New Roman" w:hAnsi="Times New Roman" w:cs="Times New Roman"/>
        </w:rPr>
      </w:pP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9.</w:t>
      </w:r>
      <w:r>
        <w:tab/>
      </w:r>
      <w:r w:rsidRPr="007672AA">
        <w:t>Входные требования для освоения дисциплины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Отсутствуют.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10.</w:t>
      </w:r>
      <w:r>
        <w:tab/>
      </w:r>
      <w:r w:rsidRPr="007672AA"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34"/>
        <w:gridCol w:w="992"/>
        <w:gridCol w:w="1276"/>
        <w:gridCol w:w="1128"/>
      </w:tblGrid>
      <w:tr w:rsidR="00602BCA" w:rsidRPr="007672AA" w:rsidTr="007B3EC1">
        <w:trPr>
          <w:trHeight w:val="323"/>
        </w:trPr>
        <w:tc>
          <w:tcPr>
            <w:tcW w:w="534" w:type="dxa"/>
            <w:vMerge w:val="restart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7672AA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128" w:type="dxa"/>
            <w:vMerge w:val="restart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602BCA" w:rsidRPr="007672AA" w:rsidTr="007B3EC1">
        <w:trPr>
          <w:trHeight w:val="322"/>
        </w:trPr>
        <w:tc>
          <w:tcPr>
            <w:tcW w:w="534" w:type="dxa"/>
            <w:vMerge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 (</w:t>
            </w:r>
            <w:proofErr w:type="spellStart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>Практ-ие</w:t>
            </w:r>
            <w:proofErr w:type="spellEnd"/>
            <w:r w:rsidRPr="007672A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занятия)</w:t>
            </w:r>
          </w:p>
        </w:tc>
        <w:tc>
          <w:tcPr>
            <w:tcW w:w="1128" w:type="dxa"/>
            <w:vMerge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pStyle w:val="a7"/>
              <w:tabs>
                <w:tab w:val="left" w:pos="-2835"/>
              </w:tabs>
              <w:spacing w:before="150" w:after="150"/>
            </w:pPr>
            <w:r w:rsidRPr="007672AA">
              <w:t xml:space="preserve">Тема 1. Репрезентация как познавательная операция.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pStyle w:val="a7"/>
              <w:tabs>
                <w:tab w:val="left" w:pos="-2835"/>
              </w:tabs>
              <w:spacing w:before="150" w:after="150"/>
            </w:pPr>
            <w:r w:rsidRPr="007672AA">
              <w:t xml:space="preserve">Тема 2. Репрезентация в контексте художественной культуры.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BCA" w:rsidRPr="007672AA" w:rsidTr="007B3EC1">
        <w:trPr>
          <w:trHeight w:val="221"/>
        </w:trPr>
        <w:tc>
          <w:tcPr>
            <w:tcW w:w="534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pStyle w:val="a7"/>
              <w:tabs>
                <w:tab w:val="left" w:pos="-2835"/>
              </w:tabs>
              <w:spacing w:before="150" w:after="150"/>
            </w:pPr>
            <w:r w:rsidRPr="007672AA">
              <w:t xml:space="preserve">Тема 3. Способы моделирования репрезентанта-посредника.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602BCA" w:rsidRPr="007672AA" w:rsidTr="007B3EC1">
        <w:tc>
          <w:tcPr>
            <w:tcW w:w="534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1" w:type="dxa"/>
          </w:tcPr>
          <w:p w:rsidR="00602BCA" w:rsidRPr="007672AA" w:rsidRDefault="00602BCA" w:rsidP="007B3EC1">
            <w:pPr>
              <w:pStyle w:val="a7"/>
              <w:tabs>
                <w:tab w:val="left" w:pos="-2835"/>
              </w:tabs>
              <w:spacing w:before="150" w:after="150"/>
            </w:pPr>
            <w:r w:rsidRPr="007672AA">
              <w:t xml:space="preserve">Тема 4. Репрезентация как «представление» и «процесс». </w:t>
            </w:r>
          </w:p>
        </w:tc>
        <w:tc>
          <w:tcPr>
            <w:tcW w:w="1134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c>
          <w:tcPr>
            <w:tcW w:w="534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1" w:type="dxa"/>
          </w:tcPr>
          <w:p w:rsidR="00602BCA" w:rsidRPr="007672AA" w:rsidRDefault="00602BCA" w:rsidP="007B3E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Тема 5.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Мимесис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и проблема «активной репрезентации». </w:t>
            </w:r>
          </w:p>
        </w:tc>
        <w:tc>
          <w:tcPr>
            <w:tcW w:w="1134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rPr>
          <w:trHeight w:val="165"/>
        </w:trPr>
        <w:tc>
          <w:tcPr>
            <w:tcW w:w="534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>Тема 6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Теория познания классического типа и вопросы теории </w:t>
            </w:r>
            <w:proofErr w:type="gram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отражения.  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602BCA" w:rsidRPr="007672AA" w:rsidTr="007B3EC1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>Тема 7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Репрезентация как интерпретация в теориях познания неклассического типа.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672AA">
              <w:rPr>
                <w:rFonts w:ascii="Times New Roman" w:hAnsi="Times New Roman" w:cs="Times New Roman"/>
              </w:rPr>
              <w:t>ма 8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 Проблема релятивности репре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зентации и вопросы 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конституирования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 реальности.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>Тема 9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Понимание природы и сущности репрезентации в философии постмодернизма.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Текущий контроль</w:t>
            </w:r>
          </w:p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602BCA" w:rsidRPr="007672AA" w:rsidTr="007B3EC1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>Тема 10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. Репрезентация прошлого.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c>
          <w:tcPr>
            <w:tcW w:w="534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1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AA">
              <w:rPr>
                <w:rFonts w:ascii="Times New Roman" w:hAnsi="Times New Roman" w:cs="Times New Roman"/>
              </w:rPr>
              <w:t>Тема 11</w:t>
            </w:r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. Осмысление вопросов принципиальной «</w:t>
            </w:r>
            <w:proofErr w:type="spellStart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>нерепрезентируемости</w:t>
            </w:r>
            <w:proofErr w:type="spellEnd"/>
            <w:r w:rsidRPr="007672AA">
              <w:rPr>
                <w:rFonts w:ascii="Times New Roman" w:hAnsi="Times New Roman" w:cs="Times New Roman"/>
                <w:sz w:val="24"/>
                <w:szCs w:val="24"/>
              </w:rPr>
              <w:t xml:space="preserve">» реальности в рамках современной европейской философии и искусства. </w:t>
            </w:r>
          </w:p>
        </w:tc>
        <w:tc>
          <w:tcPr>
            <w:tcW w:w="1134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  <w:tr w:rsidR="00602BCA" w:rsidRPr="007672AA" w:rsidTr="007B3EC1">
        <w:tc>
          <w:tcPr>
            <w:tcW w:w="534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ХХХ</w:t>
            </w:r>
          </w:p>
        </w:tc>
      </w:tr>
    </w:tbl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Итоговые суммы часов указываются в соответствии с учебным планом. Консультации, зачеты / экзамены не прописываются в учебно-тематическом плане.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11.</w:t>
      </w:r>
      <w:r>
        <w:tab/>
      </w:r>
      <w:r w:rsidRPr="007672AA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602BCA" w:rsidRPr="007672AA" w:rsidTr="007B3EC1">
        <w:tc>
          <w:tcPr>
            <w:tcW w:w="1517" w:type="dxa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lastRenderedPageBreak/>
              <w:t>Разделы и темы</w:t>
            </w:r>
          </w:p>
        </w:tc>
        <w:tc>
          <w:tcPr>
            <w:tcW w:w="2142" w:type="dxa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7672AA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7672A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602BCA" w:rsidRPr="007672AA" w:rsidRDefault="00602BCA" w:rsidP="007B3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2AA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602BCA" w:rsidRPr="007672AA" w:rsidTr="007B3EC1">
        <w:tc>
          <w:tcPr>
            <w:tcW w:w="1517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1-4</w:t>
            </w:r>
          </w:p>
        </w:tc>
        <w:tc>
          <w:tcPr>
            <w:tcW w:w="214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Конспектирование текста</w:t>
            </w:r>
          </w:p>
        </w:tc>
      </w:tr>
      <w:tr w:rsidR="00602BCA" w:rsidRPr="007672AA" w:rsidTr="007B3EC1">
        <w:trPr>
          <w:trHeight w:val="255"/>
        </w:trPr>
        <w:tc>
          <w:tcPr>
            <w:tcW w:w="1517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5-8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Конспектирование текста</w:t>
            </w:r>
          </w:p>
        </w:tc>
      </w:tr>
      <w:tr w:rsidR="00602BCA" w:rsidRPr="007672AA" w:rsidTr="007B3EC1">
        <w:trPr>
          <w:trHeight w:val="240"/>
        </w:trPr>
        <w:tc>
          <w:tcPr>
            <w:tcW w:w="1517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Темы 9-11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Конспектирование текста</w:t>
            </w:r>
          </w:p>
        </w:tc>
      </w:tr>
      <w:tr w:rsidR="00602BCA" w:rsidRPr="007672AA" w:rsidTr="007B3EC1">
        <w:tc>
          <w:tcPr>
            <w:tcW w:w="1517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  <w:r w:rsidRPr="007672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6" w:type="dxa"/>
          </w:tcPr>
          <w:p w:rsidR="00602BCA" w:rsidRPr="007672AA" w:rsidRDefault="00602BCA" w:rsidP="007B3EC1">
            <w:pPr>
              <w:rPr>
                <w:rFonts w:ascii="Times New Roman" w:hAnsi="Times New Roman" w:cs="Times New Roman"/>
              </w:rPr>
            </w:pPr>
          </w:p>
        </w:tc>
      </w:tr>
    </w:tbl>
    <w:p w:rsidR="00602BCA" w:rsidRPr="007672AA" w:rsidRDefault="00602BCA" w:rsidP="00602BCA">
      <w:pPr>
        <w:rPr>
          <w:rFonts w:ascii="Times New Roman" w:hAnsi="Times New Roman" w:cs="Times New Roman"/>
        </w:rPr>
      </w:pP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12.</w:t>
      </w:r>
      <w:r>
        <w:tab/>
      </w:r>
      <w:r w:rsidRPr="007672AA">
        <w:t>Учебная программа</w:t>
      </w:r>
    </w:p>
    <w:p w:rsidR="00602BCA" w:rsidRPr="007672AA" w:rsidRDefault="00602BCA" w:rsidP="00602BCA">
      <w:pPr>
        <w:pStyle w:val="a7"/>
        <w:tabs>
          <w:tab w:val="left" w:pos="-2835"/>
        </w:tabs>
        <w:spacing w:before="150" w:after="150"/>
        <w:ind w:right="283" w:firstLine="426"/>
        <w:jc w:val="both"/>
      </w:pPr>
      <w:r w:rsidRPr="007672AA">
        <w:t>Тема 1. Репрезентация как познавательная операция. Представление познаваемого явления посредством символов, знаковых систем.</w:t>
      </w:r>
    </w:p>
    <w:p w:rsidR="00602BCA" w:rsidRPr="007672AA" w:rsidRDefault="00602BCA" w:rsidP="00602BCA">
      <w:pPr>
        <w:pStyle w:val="a7"/>
        <w:tabs>
          <w:tab w:val="left" w:pos="-2835"/>
        </w:tabs>
        <w:spacing w:before="150" w:after="150"/>
        <w:ind w:right="283" w:firstLine="426"/>
        <w:jc w:val="both"/>
      </w:pPr>
      <w:r w:rsidRPr="007672AA">
        <w:t xml:space="preserve">Тема 2. Репрезентация в контексте художественной культуры. Специфика художественной репрезентации. </w:t>
      </w:r>
      <w:proofErr w:type="spellStart"/>
      <w:r w:rsidRPr="007672AA">
        <w:t>Онтогносеологический</w:t>
      </w:r>
      <w:proofErr w:type="spellEnd"/>
      <w:r w:rsidRPr="007672AA">
        <w:t xml:space="preserve"> аспект изображения: явление, событие, образ, символ.</w:t>
      </w:r>
    </w:p>
    <w:p w:rsidR="00602BCA" w:rsidRPr="007672AA" w:rsidRDefault="00602BCA" w:rsidP="00602BCA">
      <w:pPr>
        <w:pStyle w:val="a7"/>
        <w:tabs>
          <w:tab w:val="left" w:pos="-2835"/>
        </w:tabs>
        <w:spacing w:before="150" w:after="150"/>
        <w:ind w:right="283" w:firstLine="426"/>
        <w:jc w:val="both"/>
      </w:pPr>
      <w:r w:rsidRPr="007672AA">
        <w:t>Тема 3. Способы моделирования репрезентанта-посредника. Избирательный (субъективный) характер выбора репрезентаций. Культурные паттерны (принятые в культурной традиции каноны восприятия) репрезентаций.</w:t>
      </w:r>
    </w:p>
    <w:p w:rsidR="00602BCA" w:rsidRPr="007672AA" w:rsidRDefault="00602BCA" w:rsidP="00602BCA">
      <w:pPr>
        <w:pStyle w:val="a7"/>
        <w:tabs>
          <w:tab w:val="left" w:pos="-2835"/>
        </w:tabs>
        <w:spacing w:before="150" w:after="150"/>
        <w:ind w:right="283" w:firstLine="426"/>
        <w:jc w:val="both"/>
      </w:pPr>
      <w:r w:rsidRPr="007672AA">
        <w:t xml:space="preserve">Тема 4. Репрезентация как «представление» и «процесс» – «от наличного к представляемому». Онтологический статус чувственных проекций.  </w:t>
      </w:r>
    </w:p>
    <w:p w:rsidR="00602BCA" w:rsidRPr="007672AA" w:rsidRDefault="00602BCA" w:rsidP="00602BCA">
      <w:pPr>
        <w:tabs>
          <w:tab w:val="left" w:pos="0"/>
        </w:tabs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 Тема 5. «</w:t>
      </w:r>
      <w:proofErr w:type="spellStart"/>
      <w:r w:rsidRPr="007672AA">
        <w:rPr>
          <w:rFonts w:ascii="Times New Roman" w:hAnsi="Times New Roman" w:cs="Times New Roman"/>
        </w:rPr>
        <w:t>Мимесис</w:t>
      </w:r>
      <w:proofErr w:type="spellEnd"/>
      <w:r w:rsidRPr="007672AA">
        <w:rPr>
          <w:rFonts w:ascii="Times New Roman" w:hAnsi="Times New Roman" w:cs="Times New Roman"/>
        </w:rPr>
        <w:t>» и проблема «активной репрезентации». Идеи феноменального мира как тени (проекции) подлинной реальности и их значение для понимания природы, и сущности репрезентации.</w:t>
      </w:r>
    </w:p>
    <w:p w:rsidR="00602BCA" w:rsidRPr="007672AA" w:rsidRDefault="00602BCA" w:rsidP="00602BCA">
      <w:pPr>
        <w:tabs>
          <w:tab w:val="left" w:pos="0"/>
        </w:tabs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6. Теория познания классического типа и вопросы теории отражения.  Познание как «зеркало природы», копия (репрезентация) того, что находится за пределами ума. Критика репрезентации как отражения в работе </w:t>
      </w:r>
      <w:proofErr w:type="spellStart"/>
      <w:r w:rsidRPr="007672AA">
        <w:rPr>
          <w:rFonts w:ascii="Times New Roman" w:hAnsi="Times New Roman" w:cs="Times New Roman"/>
        </w:rPr>
        <w:t>Р.Рорти</w:t>
      </w:r>
      <w:proofErr w:type="spellEnd"/>
      <w:r w:rsidRPr="007672AA">
        <w:rPr>
          <w:rFonts w:ascii="Times New Roman" w:hAnsi="Times New Roman" w:cs="Times New Roman"/>
        </w:rPr>
        <w:t xml:space="preserve"> «Философия и зеркало природы».</w:t>
      </w:r>
    </w:p>
    <w:p w:rsidR="00602BCA" w:rsidRPr="007672AA" w:rsidRDefault="00602BCA" w:rsidP="00602BCA">
      <w:pPr>
        <w:tabs>
          <w:tab w:val="left" w:pos="0"/>
        </w:tabs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Тема 7. Репрезентация как интерпретация в теориях познания неклассического типа. Репрезен</w:t>
      </w:r>
      <w:r w:rsidRPr="007672AA">
        <w:rPr>
          <w:rFonts w:ascii="Times New Roman" w:hAnsi="Times New Roman" w:cs="Times New Roman"/>
        </w:rPr>
        <w:softHyphen/>
        <w:t xml:space="preserve">тация как конструирование объекта познания. Приоритет «множественности реальностей»: разнообразие канонов и норм репрезентации; принципы смены типов моделей-репрезентантов; причины и последствия их конкуренции. </w:t>
      </w:r>
    </w:p>
    <w:p w:rsidR="00602BCA" w:rsidRPr="007672AA" w:rsidRDefault="00602BCA" w:rsidP="00602BCA">
      <w:pPr>
        <w:tabs>
          <w:tab w:val="left" w:pos="0"/>
        </w:tabs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Тема 8. Проблема релятивности репре</w:t>
      </w:r>
      <w:r w:rsidRPr="007672AA">
        <w:rPr>
          <w:rFonts w:ascii="Times New Roman" w:hAnsi="Times New Roman" w:cs="Times New Roman"/>
        </w:rPr>
        <w:softHyphen/>
        <w:t xml:space="preserve">зентации и вопросы </w:t>
      </w:r>
      <w:proofErr w:type="spellStart"/>
      <w:r w:rsidRPr="007672AA">
        <w:rPr>
          <w:rFonts w:ascii="Times New Roman" w:hAnsi="Times New Roman" w:cs="Times New Roman"/>
        </w:rPr>
        <w:t>конституирования</w:t>
      </w:r>
      <w:proofErr w:type="spellEnd"/>
      <w:r w:rsidRPr="007672AA">
        <w:rPr>
          <w:rFonts w:ascii="Times New Roman" w:hAnsi="Times New Roman" w:cs="Times New Roman"/>
        </w:rPr>
        <w:t xml:space="preserve"> образов реальности. Проецирование на реальность индивидуальных преставлений и предубеждений. Конфликт репрезентаций.</w:t>
      </w:r>
    </w:p>
    <w:p w:rsidR="00602BCA" w:rsidRPr="007672AA" w:rsidRDefault="00602BCA" w:rsidP="00602BCA">
      <w:pPr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9. Понимание природы и сущности репрезентации в философии постмодернизма. «Сканирование» - процесс функционирования репрезентаций. </w:t>
      </w:r>
    </w:p>
    <w:p w:rsidR="00602BCA" w:rsidRPr="007672AA" w:rsidRDefault="00602BCA" w:rsidP="00602BCA">
      <w:pPr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Тема 10. Репрезентация прошлого. Теория «следов» как репрезентантов. </w:t>
      </w:r>
      <w:proofErr w:type="spellStart"/>
      <w:r w:rsidRPr="007672AA">
        <w:rPr>
          <w:rFonts w:ascii="Times New Roman" w:hAnsi="Times New Roman" w:cs="Times New Roman"/>
        </w:rPr>
        <w:t>Предзнание</w:t>
      </w:r>
      <w:proofErr w:type="spellEnd"/>
      <w:r w:rsidRPr="007672AA">
        <w:rPr>
          <w:rFonts w:ascii="Times New Roman" w:hAnsi="Times New Roman" w:cs="Times New Roman"/>
        </w:rPr>
        <w:t xml:space="preserve"> и интерпретация. Психоаналитическая концепция репрезентации.  Репрезентации феноменов психического бессознательного. </w:t>
      </w:r>
    </w:p>
    <w:p w:rsidR="00602BCA" w:rsidRPr="007672AA" w:rsidRDefault="00602BCA" w:rsidP="00602BCA">
      <w:pPr>
        <w:ind w:right="283" w:firstLine="426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>Тема 11. Осмысление вопросов принципиальной «</w:t>
      </w:r>
      <w:proofErr w:type="spellStart"/>
      <w:r w:rsidRPr="007672AA">
        <w:rPr>
          <w:rFonts w:ascii="Times New Roman" w:hAnsi="Times New Roman" w:cs="Times New Roman"/>
        </w:rPr>
        <w:t>нерепрезентируемости</w:t>
      </w:r>
      <w:proofErr w:type="spellEnd"/>
      <w:r w:rsidRPr="007672AA">
        <w:rPr>
          <w:rFonts w:ascii="Times New Roman" w:hAnsi="Times New Roman" w:cs="Times New Roman"/>
        </w:rPr>
        <w:t xml:space="preserve">» реальности в рамках современной европейской философии и искусства. 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lastRenderedPageBreak/>
        <w:t>13.</w:t>
      </w:r>
      <w:r>
        <w:tab/>
      </w:r>
      <w:r w:rsidRPr="007672AA">
        <w:t>Форма промежуточной аттестации и фонд оценочных средств</w:t>
      </w:r>
    </w:p>
    <w:p w:rsidR="00602BCA" w:rsidRPr="007672AA" w:rsidRDefault="00602BCA" w:rsidP="00602BCA">
      <w:pPr>
        <w:pStyle w:val="2"/>
      </w:pPr>
      <w:r w:rsidRPr="007672AA">
        <w:t>13.1 Формы и оценка текущего контроля</w:t>
      </w:r>
    </w:p>
    <w:p w:rsidR="00602BCA" w:rsidRPr="007672AA" w:rsidRDefault="00602BCA" w:rsidP="00602BCA">
      <w:pPr>
        <w:ind w:firstLine="708"/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Формой текущего контроля успеваемости является устный опрос. Вопросы, задаваемые в ходе текущего контроля, соответствуют </w:t>
      </w:r>
      <w:proofErr w:type="spellStart"/>
      <w:r w:rsidRPr="007672AA">
        <w:rPr>
          <w:rFonts w:ascii="Times New Roman" w:hAnsi="Times New Roman" w:cs="Times New Roman"/>
        </w:rPr>
        <w:t>подтемам</w:t>
      </w:r>
      <w:proofErr w:type="spellEnd"/>
      <w:r w:rsidRPr="007672AA">
        <w:rPr>
          <w:rFonts w:ascii="Times New Roman" w:hAnsi="Times New Roman" w:cs="Times New Roman"/>
        </w:rPr>
        <w:t xml:space="preserve"> учебной программы, приведённой в п.12 </w:t>
      </w:r>
    </w:p>
    <w:p w:rsidR="00602BCA" w:rsidRPr="007672AA" w:rsidRDefault="00602BCA" w:rsidP="00602BCA">
      <w:pPr>
        <w:pStyle w:val="2"/>
      </w:pPr>
      <w:r w:rsidRPr="007672AA">
        <w:t>13.2 Формы и оценка самостоятельной работы</w:t>
      </w:r>
    </w:p>
    <w:p w:rsidR="00602BCA" w:rsidRPr="007672AA" w:rsidRDefault="00602BCA" w:rsidP="00602BCA">
      <w:pPr>
        <w:pStyle w:val="2"/>
        <w:ind w:firstLine="708"/>
        <w:rPr>
          <w:b w:val="0"/>
        </w:rPr>
      </w:pPr>
      <w:r w:rsidRPr="007672AA">
        <w:rPr>
          <w:b w:val="0"/>
        </w:rPr>
        <w:t xml:space="preserve">Основной формой самостоятельной работы студентов является работа с научной литературой: конспектирование, реферирование и подготовка докладов. Виды и объём научной литературы подбираются преподавателем с учётом научных интересов и общей подготовленности студента из списка общей обязательной литературы в </w:t>
      </w:r>
      <w:proofErr w:type="spellStart"/>
      <w:r w:rsidRPr="007672AA">
        <w:rPr>
          <w:b w:val="0"/>
        </w:rPr>
        <w:t>индивидульном</w:t>
      </w:r>
      <w:proofErr w:type="spellEnd"/>
      <w:r w:rsidRPr="007672AA">
        <w:rPr>
          <w:b w:val="0"/>
        </w:rPr>
        <w:t xml:space="preserve"> порядке в процессе обучения. Полный список обязательной и дополнительной литературы по курсу приведён в п.14.</w:t>
      </w:r>
    </w:p>
    <w:p w:rsidR="00602BCA" w:rsidRPr="007672AA" w:rsidRDefault="00602BCA" w:rsidP="00602BCA">
      <w:pPr>
        <w:pStyle w:val="2"/>
      </w:pPr>
    </w:p>
    <w:p w:rsidR="00602BCA" w:rsidRPr="007672AA" w:rsidRDefault="00602BCA" w:rsidP="00602BCA">
      <w:pPr>
        <w:pStyle w:val="2"/>
      </w:pPr>
      <w:r w:rsidRPr="007672AA">
        <w:t>13.3 Форма и оценка промежуточной аттестации</w:t>
      </w:r>
    </w:p>
    <w:p w:rsidR="00602BCA" w:rsidRPr="00932B73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</w:rPr>
        <w:t xml:space="preserve">Форма промежуточной аттестации в соответствии с учебным планом – зачёт. Проходит в устной форме. На </w:t>
      </w:r>
      <w:r>
        <w:rPr>
          <w:rFonts w:ascii="Times New Roman" w:hAnsi="Times New Roman" w:cs="Times New Roman"/>
        </w:rPr>
        <w:t>зачёт</w:t>
      </w:r>
      <w:r w:rsidRPr="007672AA">
        <w:rPr>
          <w:rFonts w:ascii="Times New Roman" w:hAnsi="Times New Roman" w:cs="Times New Roman"/>
        </w:rPr>
        <w:t>е студент должен продемонстрировать знания, умения и навыки, сформулированные в разделах «цели» и «задачи» курса; умение ориентироваться в научной литературе и первоисточниках по данной дисциплине и владеть необходимым объемом   теоретического материала по данному курсу.</w:t>
      </w:r>
    </w:p>
    <w:p w:rsidR="00602BCA" w:rsidRPr="007672AA" w:rsidRDefault="00602BCA" w:rsidP="00602BCA">
      <w:pPr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 w:rsidRPr="007672AA">
        <w:rPr>
          <w:rFonts w:ascii="Times New Roman" w:hAnsi="Times New Roman" w:cs="Times New Roman"/>
          <w:b/>
        </w:rPr>
        <w:t xml:space="preserve">Примерный перечень вопросов </w:t>
      </w:r>
      <w:proofErr w:type="gramStart"/>
      <w:r w:rsidRPr="007672AA">
        <w:rPr>
          <w:rFonts w:ascii="Times New Roman" w:hAnsi="Times New Roman" w:cs="Times New Roman"/>
          <w:b/>
        </w:rPr>
        <w:t>к  зачету</w:t>
      </w:r>
      <w:proofErr w:type="gramEnd"/>
      <w:r w:rsidRPr="007672AA">
        <w:rPr>
          <w:rFonts w:ascii="Times New Roman" w:hAnsi="Times New Roman" w:cs="Times New Roman"/>
          <w:b/>
        </w:rPr>
        <w:t>: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rPr>
          <w:rStyle w:val="a6"/>
        </w:rPr>
        <w:t>Определение понятия репрезентации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Раскройте положение «познание есть отражение»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Роль метафоры зеркала в процессе репрезентации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Специфика этнокультурных репрезентаций, функции символов, образов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Различные философские концепции репрезентации.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В чем состоит зависимость репрезентации от культуры и ее истории?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Теория «следов» как репрезентантов.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Репрезентация как интерпретация в теориях познания неклассического типа.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Существующие критические взгляды на репрезентацию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Как сочетается репрезентация и конструирование объекта познания?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Раскройте содержание понятия плюрализма репрезентации.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Репрезентация и релятивизм.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Какова зависимость репрезентации от научного сообщества и пара</w:t>
      </w:r>
      <w:r w:rsidRPr="007672AA">
        <w:softHyphen/>
        <w:t>дигмы?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 xml:space="preserve">Психоаналитическая концепция репрезентации.  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Критика репрезентации как отражения.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Роль культурных паттернов в репрезентации.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Расскажите о способах моделирования репрезентанта-посредника.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Сущности репрезентации в философии постмодернизма.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 xml:space="preserve">Роль </w:t>
      </w:r>
      <w:proofErr w:type="spellStart"/>
      <w:r w:rsidRPr="007672AA">
        <w:t>предзнания</w:t>
      </w:r>
      <w:proofErr w:type="spellEnd"/>
      <w:r w:rsidRPr="007672AA">
        <w:t xml:space="preserve"> и интерпретации в процессе репрезентации.</w:t>
      </w:r>
    </w:p>
    <w:p w:rsidR="00602BCA" w:rsidRPr="007672AA" w:rsidRDefault="00602BCA" w:rsidP="00602BCA">
      <w:pPr>
        <w:pStyle w:val="a7"/>
        <w:numPr>
          <w:ilvl w:val="0"/>
          <w:numId w:val="3"/>
        </w:numPr>
        <w:suppressAutoHyphens w:val="0"/>
        <w:spacing w:before="0" w:after="0"/>
        <w:ind w:left="0" w:firstLine="0"/>
        <w:jc w:val="both"/>
      </w:pPr>
      <w:r w:rsidRPr="007672AA">
        <w:t>«</w:t>
      </w:r>
      <w:proofErr w:type="spellStart"/>
      <w:r w:rsidRPr="007672AA">
        <w:t>Нерепрезентируемость</w:t>
      </w:r>
      <w:proofErr w:type="spellEnd"/>
      <w:r w:rsidRPr="007672AA">
        <w:t>» реальности в рамках современной европейской философии и искусства.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14.</w:t>
      </w:r>
      <w:r>
        <w:tab/>
      </w:r>
      <w:r w:rsidRPr="007672AA">
        <w:t>Ресурсное обеспечение:</w:t>
      </w:r>
    </w:p>
    <w:p w:rsidR="00602BCA" w:rsidRPr="007672AA" w:rsidRDefault="00602BCA" w:rsidP="00602BCA">
      <w:pPr>
        <w:pStyle w:val="a0"/>
        <w:numPr>
          <w:ilvl w:val="0"/>
          <w:numId w:val="1"/>
        </w:numPr>
      </w:pPr>
      <w:r w:rsidRPr="007672AA">
        <w:t>Перечень основной и дополнительной учебной литературы</w:t>
      </w:r>
    </w:p>
    <w:p w:rsidR="00602BCA" w:rsidRPr="007672AA" w:rsidRDefault="00602BCA" w:rsidP="00602BCA">
      <w:pPr>
        <w:rPr>
          <w:rFonts w:ascii="Times New Roman" w:hAnsi="Times New Roman" w:cs="Times New Roman"/>
        </w:rPr>
      </w:pPr>
      <w:r w:rsidRPr="007672AA">
        <w:rPr>
          <w:rFonts w:ascii="Times New Roman" w:hAnsi="Times New Roman" w:cs="Times New Roman"/>
          <w:b/>
        </w:rPr>
        <w:t>Рекомендуемая литература</w:t>
      </w:r>
      <w:r w:rsidRPr="007672AA">
        <w:rPr>
          <w:rFonts w:ascii="Times New Roman" w:hAnsi="Times New Roman" w:cs="Times New Roman"/>
        </w:rPr>
        <w:t>: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tabs>
          <w:tab w:val="left" w:pos="0"/>
        </w:tabs>
        <w:spacing w:after="200"/>
        <w:ind w:left="0" w:firstLine="0"/>
      </w:pPr>
      <w:r w:rsidRPr="007672AA">
        <w:lastRenderedPageBreak/>
        <w:t xml:space="preserve">Антропология искусства: язык искусства и мера человеческого в меняющемся мире. Институт теории и истории изобразительных искусств Российской академии художеств; ответственный редактор: О. А. </w:t>
      </w:r>
      <w:proofErr w:type="spellStart"/>
      <w:r w:rsidRPr="007672AA">
        <w:t>Кривцун</w:t>
      </w:r>
      <w:proofErr w:type="spellEnd"/>
      <w:r w:rsidRPr="007672AA">
        <w:t xml:space="preserve">. - </w:t>
      </w:r>
      <w:proofErr w:type="gramStart"/>
      <w:r w:rsidRPr="007672AA">
        <w:t>Москва :</w:t>
      </w:r>
      <w:proofErr w:type="gramEnd"/>
      <w:r w:rsidRPr="007672AA">
        <w:t xml:space="preserve"> </w:t>
      </w:r>
      <w:proofErr w:type="spellStart"/>
      <w:r w:rsidRPr="007672AA">
        <w:t>Индрик</w:t>
      </w:r>
      <w:proofErr w:type="spellEnd"/>
      <w:r w:rsidRPr="007672AA">
        <w:t>, 2017.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Асмус</w:t>
      </w:r>
      <w:proofErr w:type="spellEnd"/>
      <w:r w:rsidRPr="007672AA">
        <w:t xml:space="preserve"> В.Ф. Античная философия. М., 1976.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Ассман</w:t>
      </w:r>
      <w:proofErr w:type="spellEnd"/>
      <w:r w:rsidRPr="007672AA">
        <w:t xml:space="preserve"> Я. Культурная память: Письмо, память о прошлом и политическая идентичность в высоких культурах древности. М., 2004. 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>Барабанщиков В.А. Системность и отражение. // Вопросы психологии. -Б.М. 2002 - №6. -С. 113-126.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Бенхабиб</w:t>
      </w:r>
      <w:proofErr w:type="spellEnd"/>
      <w:r w:rsidRPr="007672AA">
        <w:t xml:space="preserve"> С. Притязания культуры: Равенство и разнообразие в глобальную эру. / Пер с англ. под ред. </w:t>
      </w:r>
      <w:proofErr w:type="spellStart"/>
      <w:r w:rsidRPr="007672AA">
        <w:t>В.Л.Иноземцева</w:t>
      </w:r>
      <w:proofErr w:type="spellEnd"/>
      <w:r w:rsidRPr="007672AA">
        <w:t>. М.: Логос, 2003.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Бодрийяр</w:t>
      </w:r>
      <w:proofErr w:type="spellEnd"/>
      <w:r w:rsidRPr="007672AA">
        <w:t xml:space="preserve"> Ж. Символический обмен и смерть. М.: </w:t>
      </w:r>
      <w:proofErr w:type="spellStart"/>
      <w:r w:rsidRPr="007672AA">
        <w:t>Добросвет</w:t>
      </w:r>
      <w:proofErr w:type="spellEnd"/>
      <w:r w:rsidRPr="007672AA">
        <w:t>, 2000.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Вартофский</w:t>
      </w:r>
      <w:proofErr w:type="spellEnd"/>
      <w:r w:rsidRPr="007672AA">
        <w:t xml:space="preserve"> М. Модели. Репрезентация и научное понимание. М., 1988.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Гадамер</w:t>
      </w:r>
      <w:proofErr w:type="spellEnd"/>
      <w:r w:rsidRPr="007672AA">
        <w:t xml:space="preserve"> Х.-Г. Истина и метод. Основы философской герменевтики. М., 1988.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Гуссерль</w:t>
      </w:r>
      <w:proofErr w:type="spellEnd"/>
      <w:r w:rsidRPr="007672AA">
        <w:t xml:space="preserve"> Э. </w:t>
      </w:r>
      <w:hyperlink r:id="rId8" w:history="1">
        <w:r w:rsidRPr="007672AA">
          <w:rPr>
            <w:rStyle w:val="a5"/>
          </w:rPr>
          <w:t>Идеи к чистой феноменологии и феноменологической философии. Т. 1</w:t>
        </w:r>
      </w:hyperlink>
      <w:r w:rsidRPr="007672AA">
        <w:t>. — М.: ДИК, 1999. 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tabs>
          <w:tab w:val="left" w:pos="0"/>
        </w:tabs>
        <w:spacing w:after="200"/>
        <w:ind w:left="0" w:firstLine="0"/>
      </w:pPr>
      <w:r w:rsidRPr="007672AA">
        <w:t>Давыдова О. Человек в искусстве. Антропология визуальности</w:t>
      </w:r>
      <w:r w:rsidRPr="007672AA">
        <w:br/>
        <w:t xml:space="preserve"> Издательство: </w:t>
      </w:r>
      <w:hyperlink r:id="rId9" w:history="1">
        <w:r w:rsidRPr="007672AA">
          <w:rPr>
            <w:rStyle w:val="a5"/>
          </w:rPr>
          <w:t>Прогресс-Традиция</w:t>
        </w:r>
      </w:hyperlink>
      <w:r w:rsidRPr="007672AA">
        <w:t>, 2015 г.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proofErr w:type="spellStart"/>
      <w:r w:rsidRPr="007672AA">
        <w:t>Делёз</w:t>
      </w:r>
      <w:proofErr w:type="spellEnd"/>
      <w:r w:rsidRPr="007672AA">
        <w:t xml:space="preserve"> Ж. Различие и повторение. Санкт-Петербург 1998 г.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hyperlink r:id="rId10" w:history="1">
        <w:proofErr w:type="spellStart"/>
        <w:r w:rsidRPr="007672AA">
          <w:rPr>
            <w:rStyle w:val="a5"/>
          </w:rPr>
          <w:t>Деррида</w:t>
        </w:r>
        <w:proofErr w:type="spellEnd"/>
        <w:r w:rsidRPr="007672AA">
          <w:rPr>
            <w:rStyle w:val="a5"/>
          </w:rPr>
          <w:t xml:space="preserve"> Ж.</w:t>
        </w:r>
      </w:hyperlink>
      <w:r w:rsidRPr="007672AA">
        <w:t xml:space="preserve"> Голос и феномен.  </w:t>
      </w:r>
      <w:proofErr w:type="gramStart"/>
      <w:r w:rsidRPr="007672AA">
        <w:t>СПб.:</w:t>
      </w:r>
      <w:proofErr w:type="gramEnd"/>
      <w:r w:rsidRPr="007672AA">
        <w:t xml:space="preserve"> </w:t>
      </w:r>
      <w:proofErr w:type="spellStart"/>
      <w:r w:rsidRPr="007672AA">
        <w:t>Алетейя</w:t>
      </w:r>
      <w:proofErr w:type="spellEnd"/>
      <w:r w:rsidRPr="007672AA">
        <w:t xml:space="preserve">, 2013.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Зандкюлер</w:t>
      </w:r>
      <w:proofErr w:type="spellEnd"/>
      <w:r w:rsidRPr="007672AA">
        <w:t xml:space="preserve"> Х.Й. Репрезентация, или как реальность может быть понята фило</w:t>
      </w:r>
      <w:r w:rsidRPr="007672AA">
        <w:softHyphen/>
        <w:t>софски // Вопросы философии. 2002. № 9.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Кассирер</w:t>
      </w:r>
      <w:proofErr w:type="spellEnd"/>
      <w:r w:rsidRPr="007672AA">
        <w:t xml:space="preserve"> Э. Философия символических форм. Язык. М., СПб, 2002. Т.1 - 2.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Лакан</w:t>
      </w:r>
      <w:proofErr w:type="spellEnd"/>
      <w:r w:rsidRPr="007672AA">
        <w:t xml:space="preserve"> Ж. Стадия зеркала как образующая функцию я, какой она раскрывается в психоаналитическом опыте // Кабинет: Картины Мира, </w:t>
      </w:r>
      <w:proofErr w:type="gramStart"/>
      <w:r w:rsidRPr="007672AA">
        <w:t>СПб.:</w:t>
      </w:r>
      <w:proofErr w:type="gramEnd"/>
      <w:r w:rsidRPr="007672AA">
        <w:t xml:space="preserve"> </w:t>
      </w:r>
      <w:proofErr w:type="spellStart"/>
      <w:r w:rsidRPr="007672AA">
        <w:t>Инапресс</w:t>
      </w:r>
      <w:proofErr w:type="spellEnd"/>
      <w:r w:rsidRPr="007672AA">
        <w:t xml:space="preserve">, 1998.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Лакан</w:t>
      </w:r>
      <w:proofErr w:type="spellEnd"/>
      <w:r w:rsidRPr="007672AA">
        <w:t xml:space="preserve"> Ж. Функция и поле речи и языка в психоанализе. </w:t>
      </w:r>
      <w:proofErr w:type="spellStart"/>
      <w:r w:rsidRPr="007672AA">
        <w:t>Пер.с</w:t>
      </w:r>
      <w:proofErr w:type="spellEnd"/>
      <w:r w:rsidRPr="007672AA">
        <w:t xml:space="preserve"> фр./ Перевод. </w:t>
      </w:r>
      <w:proofErr w:type="spellStart"/>
      <w:r w:rsidRPr="007672AA">
        <w:t>А.К.Черноглазова</w:t>
      </w:r>
      <w:proofErr w:type="spellEnd"/>
      <w:r w:rsidRPr="007672AA">
        <w:t xml:space="preserve">. М.: </w:t>
      </w:r>
      <w:proofErr w:type="spellStart"/>
      <w:r w:rsidRPr="007672AA">
        <w:t>Гнозис</w:t>
      </w:r>
      <w:proofErr w:type="spellEnd"/>
      <w:r w:rsidRPr="007672AA">
        <w:t xml:space="preserve">. 1995.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Лекторский В.А. Эпистемология классическая и неклассическая. М., 2001.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Мерло-</w:t>
      </w:r>
      <w:proofErr w:type="spellStart"/>
      <w:r w:rsidRPr="007672AA">
        <w:t>Понти</w:t>
      </w:r>
      <w:proofErr w:type="spellEnd"/>
      <w:r w:rsidRPr="007672AA">
        <w:t xml:space="preserve"> М. Феноменология восприятия. Перевод с французского под редакцией И. С. Вдовиной, С. Л. Фокина. Санкт-Петербург. "</w:t>
      </w:r>
      <w:proofErr w:type="spellStart"/>
      <w:r w:rsidRPr="007672AA">
        <w:t>Ювента</w:t>
      </w:r>
      <w:proofErr w:type="spellEnd"/>
      <w:r w:rsidRPr="007672AA">
        <w:t>. Наука", 1999.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Микешина Л.А. Философия науки: Учебное пособие. – 2-е изд., </w:t>
      </w:r>
      <w:proofErr w:type="spellStart"/>
      <w:r w:rsidRPr="007672AA">
        <w:t>перераб</w:t>
      </w:r>
      <w:proofErr w:type="spellEnd"/>
      <w:r w:rsidRPr="007672AA">
        <w:t xml:space="preserve">. И доп. – М.: Издательский дом Международного университета в Москве, 2006. 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Микешина Л.А. Философия познания. Полемические главы. М., 2002.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Позднякова Е.М. К вопросу о методологии </w:t>
      </w:r>
      <w:proofErr w:type="spellStart"/>
      <w:r w:rsidRPr="007672AA">
        <w:t>репрезентационализма</w:t>
      </w:r>
      <w:proofErr w:type="spellEnd"/>
      <w:r w:rsidRPr="007672AA">
        <w:t xml:space="preserve"> // Вопросы когнитивной лингвистики № 4.2007. С. 67-70.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Репрезентация, Философский словарь </w:t>
      </w:r>
      <w:proofErr w:type="gramStart"/>
      <w:r w:rsidRPr="007672AA">
        <w:t>он-</w:t>
      </w:r>
      <w:proofErr w:type="spellStart"/>
      <w:r w:rsidRPr="007672AA">
        <w:t>лайн</w:t>
      </w:r>
      <w:proofErr w:type="spellEnd"/>
      <w:proofErr w:type="gramEnd"/>
      <w:r w:rsidRPr="007672AA">
        <w:t xml:space="preserve">, открытый доступ: </w:t>
      </w:r>
      <w:hyperlink r:id="rId11" w:history="1">
        <w:r w:rsidRPr="007672AA">
          <w:rPr>
            <w:rStyle w:val="a5"/>
          </w:rPr>
          <w:t>http://dic.academic.ru/dic.nsf/history_of_philosophy/430/РЕПРЕЗЕНТАЦИЯ</w:t>
        </w:r>
      </w:hyperlink>
      <w:r w:rsidRPr="007672AA">
        <w:t xml:space="preserve">. 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Рикёр</w:t>
      </w:r>
      <w:proofErr w:type="spellEnd"/>
      <w:r w:rsidRPr="007672AA">
        <w:t xml:space="preserve"> П. Конфликт интерпретаций. Очерки о герменевтике. «Канон-Пресс» М., 2002.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Рикёр</w:t>
      </w:r>
      <w:proofErr w:type="spellEnd"/>
      <w:r w:rsidRPr="007672AA">
        <w:t xml:space="preserve"> П. Память, история, забвение / Пер. с франц. - М.: Издательство гуманитарной литературы, 2004. 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Рорти</w:t>
      </w:r>
      <w:proofErr w:type="spellEnd"/>
      <w:r w:rsidRPr="007672AA">
        <w:t xml:space="preserve"> Р. Философия и зеркало природы. Новосибирск, 1997. 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Хайдеггер М. Время картины мира // Он же. Время и бытие. Статьи и выступле</w:t>
      </w:r>
      <w:r w:rsidRPr="007672AA">
        <w:softHyphen/>
        <w:t>ния. М., 1993.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>Хайдеггер М. Что значит мыслить? // Он же. Разговор на проселочной дороге. М., 1991.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</w:pPr>
      <w:r w:rsidRPr="007672AA">
        <w:t xml:space="preserve"> </w:t>
      </w:r>
      <w:proofErr w:type="spellStart"/>
      <w:r w:rsidRPr="007672AA">
        <w:t>Хальбвакс</w:t>
      </w:r>
      <w:proofErr w:type="spellEnd"/>
      <w:r w:rsidRPr="007672AA">
        <w:t xml:space="preserve"> М. Социальные рамки памяти. М., 2007.</w:t>
      </w:r>
    </w:p>
    <w:p w:rsidR="00602BCA" w:rsidRPr="007672AA" w:rsidRDefault="00602BCA" w:rsidP="00602BCA">
      <w:pPr>
        <w:pStyle w:val="a0"/>
        <w:numPr>
          <w:ilvl w:val="0"/>
          <w:numId w:val="4"/>
        </w:numPr>
        <w:spacing w:after="200"/>
        <w:ind w:left="0" w:firstLine="0"/>
        <w:rPr>
          <w:lang w:val="en-US"/>
        </w:rPr>
      </w:pPr>
      <w:r w:rsidRPr="007672AA">
        <w:rPr>
          <w:lang w:val="en-US"/>
        </w:rPr>
        <w:t xml:space="preserve">Mental Representation, Stanford Encyclopedia of Philosophy, </w:t>
      </w:r>
      <w:r w:rsidRPr="007672AA">
        <w:t>открытый</w:t>
      </w:r>
      <w:r w:rsidRPr="007672AA">
        <w:rPr>
          <w:lang w:val="en-US"/>
        </w:rPr>
        <w:t xml:space="preserve"> </w:t>
      </w:r>
      <w:r w:rsidRPr="007672AA">
        <w:t>доступ</w:t>
      </w:r>
      <w:r w:rsidRPr="007672AA">
        <w:rPr>
          <w:lang w:val="en-US"/>
        </w:rPr>
        <w:t xml:space="preserve">: </w:t>
      </w:r>
      <w:hyperlink r:id="rId12" w:history="1">
        <w:r w:rsidRPr="007672AA">
          <w:rPr>
            <w:rStyle w:val="a5"/>
            <w:lang w:val="en-US"/>
          </w:rPr>
          <w:t>http://plato.stanford.edu/entries/mental-representation/</w:t>
        </w:r>
      </w:hyperlink>
    </w:p>
    <w:p w:rsidR="00602BCA" w:rsidRPr="007672AA" w:rsidRDefault="00602BCA" w:rsidP="00602BCA">
      <w:pPr>
        <w:pStyle w:val="a0"/>
        <w:rPr>
          <w:lang w:val="en-US"/>
        </w:rPr>
      </w:pPr>
    </w:p>
    <w:p w:rsidR="00602BCA" w:rsidRPr="007672AA" w:rsidRDefault="00602BCA" w:rsidP="00602BCA">
      <w:pPr>
        <w:pStyle w:val="a0"/>
        <w:numPr>
          <w:ilvl w:val="0"/>
          <w:numId w:val="1"/>
        </w:numPr>
      </w:pPr>
      <w:r w:rsidRPr="007672AA">
        <w:t>Перечень ресурсов информационно-телекоммуникационной сети «Интернет» - нет;</w:t>
      </w:r>
    </w:p>
    <w:p w:rsidR="00602BCA" w:rsidRPr="007672AA" w:rsidRDefault="00602BCA" w:rsidP="00602BCA">
      <w:pPr>
        <w:pStyle w:val="a0"/>
        <w:numPr>
          <w:ilvl w:val="0"/>
          <w:numId w:val="1"/>
        </w:numPr>
      </w:pPr>
      <w:r w:rsidRPr="007672AA">
        <w:t>Перечень используемых информационных технологий (например, программное обеспечение, информационные справочные системы) - нет;</w:t>
      </w:r>
    </w:p>
    <w:p w:rsidR="00602BCA" w:rsidRPr="007672AA" w:rsidRDefault="00602BCA" w:rsidP="00602BCA">
      <w:pPr>
        <w:pStyle w:val="a0"/>
        <w:numPr>
          <w:ilvl w:val="0"/>
          <w:numId w:val="1"/>
        </w:numPr>
      </w:pPr>
      <w:r w:rsidRPr="007672AA">
        <w:lastRenderedPageBreak/>
        <w:t xml:space="preserve">Описание материально-технической базы (требуется использование проектора, компьютерного класса, техники, </w:t>
      </w:r>
      <w:proofErr w:type="spellStart"/>
      <w:r w:rsidRPr="007672AA">
        <w:t>воспроизведящей</w:t>
      </w:r>
      <w:proofErr w:type="spellEnd"/>
      <w:r w:rsidRPr="007672AA">
        <w:t xml:space="preserve"> аудио и т.п.): специальных требований нет.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15.</w:t>
      </w:r>
      <w:r>
        <w:tab/>
      </w:r>
      <w:r w:rsidRPr="007672AA">
        <w:t>Язык преподавания - русский.</w:t>
      </w:r>
    </w:p>
    <w:p w:rsidR="00602BCA" w:rsidRPr="007672AA" w:rsidRDefault="00602BCA" w:rsidP="00602BCA">
      <w:pPr>
        <w:pStyle w:val="1"/>
        <w:numPr>
          <w:ilvl w:val="0"/>
          <w:numId w:val="0"/>
        </w:numPr>
      </w:pPr>
      <w:r>
        <w:t>16.</w:t>
      </w:r>
      <w:r>
        <w:tab/>
      </w:r>
      <w:r w:rsidRPr="007672AA">
        <w:t xml:space="preserve">Преподаватель – </w:t>
      </w:r>
      <w:proofErr w:type="spellStart"/>
      <w:r>
        <w:t>дфн</w:t>
      </w:r>
      <w:proofErr w:type="spellEnd"/>
      <w:r>
        <w:t xml:space="preserve">, </w:t>
      </w:r>
      <w:r w:rsidRPr="007672AA">
        <w:t xml:space="preserve">профессор </w:t>
      </w:r>
      <w:proofErr w:type="spellStart"/>
      <w:r w:rsidRPr="007672AA">
        <w:t>Албакова</w:t>
      </w:r>
      <w:proofErr w:type="spellEnd"/>
      <w:r w:rsidRPr="007672AA">
        <w:t xml:space="preserve"> Фатима </w:t>
      </w:r>
      <w:proofErr w:type="spellStart"/>
      <w:r w:rsidRPr="007672AA">
        <w:t>Юсуфовна</w:t>
      </w:r>
      <w:proofErr w:type="spellEnd"/>
      <w:r w:rsidRPr="007672AA">
        <w:t>.</w:t>
      </w:r>
    </w:p>
    <w:p w:rsidR="004C49D0" w:rsidRDefault="00602BCA">
      <w:bookmarkStart w:id="0" w:name="_GoBack"/>
      <w:bookmarkEnd w:id="0"/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7C1762"/>
    <w:multiLevelType w:val="hybridMultilevel"/>
    <w:tmpl w:val="6900B3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5AD7"/>
    <w:multiLevelType w:val="hybridMultilevel"/>
    <w:tmpl w:val="CBCC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CA"/>
    <w:rsid w:val="0054391D"/>
    <w:rsid w:val="00602BCA"/>
    <w:rsid w:val="00A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B077-3B9F-41A8-8ECA-43DEFC9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CA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602BCA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602BCA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2BCA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02BCA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602BCA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602B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602BCA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602BCA"/>
    <w:rPr>
      <w:b/>
      <w:bCs/>
    </w:rPr>
  </w:style>
  <w:style w:type="paragraph" w:styleId="a7">
    <w:name w:val="Normal (Web)"/>
    <w:basedOn w:val="a"/>
    <w:uiPriority w:val="99"/>
    <w:rsid w:val="00602B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4%D0%B5%D0%B8_%D0%BA_%D1%87%D0%B8%D1%81%D1%82%D0%BE%D0%B9_%D1%84%D0%B5%D0%BD%D0%BE%D0%BC%D0%B5%D0%BD%D0%BE%D0%BB%D0%BE%D0%B3%D0%B8%D0%B8_%D0%B8_%D1%84%D0%B5%D0%BD%D0%BE%D0%BC%D0%B5%D0%BD%D0%BE%D0%BB%D0%BE%D0%B3%D0%B8%D1%87%D0%B5%D1%81%D0%BA%D0%BE%D0%B9_%D1%84%D0%B8%D0%BB%D0%BE%D1%81%D0%BE%D1%84%D0%B8%D0%B8._%D0%A2._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ilos.msu.ru/curricula" TargetMode="External"/><Relationship Id="rId12" Type="http://schemas.openxmlformats.org/officeDocument/2006/relationships/hyperlink" Target="http://plato.stanford.edu/entries/mental-repres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.msu.ru/curricula" TargetMode="External"/><Relationship Id="rId11" Type="http://schemas.openxmlformats.org/officeDocument/2006/relationships/hyperlink" Target="http://dic.academic.ru/dic.nsf/history_of_philosophy/430/&#1056;&#1045;&#1055;&#1056;&#1045;&#1047;&#1045;&#1053;&#1058;&#1040;&#1062;&#1048;&#1071;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hyperlink" Target="https://ru.wikipedia.org/wiki/%D0%94%D0%B5%D1%80%D1%80%D0%B8%D0%B4%D0%B0_%D0%96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26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2019-11-21T17:26:00Z</dcterms:created>
  <dcterms:modified xsi:type="dcterms:W3CDTF">2019-11-21T17:27:00Z</dcterms:modified>
</cp:coreProperties>
</file>