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DC" w:rsidRPr="00E60945" w:rsidRDefault="000405DC" w:rsidP="000405DC">
      <w:pPr>
        <w:jc w:val="center"/>
        <w:rPr>
          <w:b/>
          <w:bCs/>
          <w:sz w:val="36"/>
          <w:szCs w:val="36"/>
        </w:rPr>
      </w:pPr>
      <w:bookmarkStart w:id="0" w:name="_Toc501124026"/>
      <w:r w:rsidRPr="00E60945">
        <w:rPr>
          <w:b/>
          <w:bCs/>
          <w:sz w:val="36"/>
          <w:szCs w:val="36"/>
        </w:rPr>
        <w:t>Рабочая программа дисциплины</w:t>
      </w:r>
    </w:p>
    <w:p w:rsidR="000405DC" w:rsidRDefault="000405DC" w:rsidP="000405DC">
      <w:pPr>
        <w:pStyle w:val="1"/>
      </w:pPr>
      <w:r w:rsidRPr="00FE40BD">
        <w:t>Наименование</w:t>
      </w:r>
      <w:r w:rsidRPr="00C458AD">
        <w:t xml:space="preserve"> дисциплины</w:t>
      </w:r>
      <w:bookmarkEnd w:id="0"/>
    </w:p>
    <w:p w:rsidR="00CA4D9E" w:rsidRPr="004F1AB2" w:rsidRDefault="002F5563" w:rsidP="002F5563">
      <w:pPr>
        <w:spacing w:line="360" w:lineRule="auto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Особенности академич</w:t>
      </w:r>
      <w:r w:rsidR="000A42B5" w:rsidRPr="000A42B5">
        <w:rPr>
          <w:color w:val="222222"/>
          <w:shd w:val="clear" w:color="auto" w:fill="FFFFFF"/>
        </w:rPr>
        <w:t>еского письма и презентации научных работ</w:t>
      </w:r>
    </w:p>
    <w:p w:rsidR="000405DC" w:rsidRPr="00FE40BD" w:rsidRDefault="000405DC" w:rsidP="000405DC">
      <w:pPr>
        <w:pStyle w:val="1"/>
      </w:pPr>
      <w:bookmarkStart w:id="1" w:name="_Toc501124027"/>
      <w:r w:rsidRPr="00FE40BD">
        <w:t>Аннотация к дисциплине</w:t>
      </w:r>
      <w:bookmarkEnd w:id="1"/>
    </w:p>
    <w:p w:rsidR="003A3F4C" w:rsidRDefault="003A3F4C" w:rsidP="005E44E1">
      <w:pPr>
        <w:spacing w:line="360" w:lineRule="auto"/>
        <w:ind w:firstLine="505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Цель курса – развитие навыков академического письма и презентации результатов исследовательской работы студентов, изучение методологии написания научной статьи и предупреждение основных ошибок в организации и презентации квалификационных работ на различных уровнях и этапах обучения. </w:t>
      </w:r>
    </w:p>
    <w:p w:rsidR="00EE5892" w:rsidRDefault="002F5563" w:rsidP="005E44E1">
      <w:pPr>
        <w:spacing w:line="360" w:lineRule="auto"/>
        <w:ind w:firstLine="505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Курс представляет собой подробное рассмотрение формирования основных навыков аналитического письма и работы с научными текстами, а также презентации результатов исследования в научном сообществе в виде устных выступлений и презентаций. Зачем пишутся научно-квалификационные работы? Чему учится студент в процессе их написания? </w:t>
      </w:r>
      <w:proofErr w:type="gramStart"/>
      <w:r>
        <w:rPr>
          <w:rFonts w:cs="Arial"/>
          <w:color w:val="222222"/>
          <w:shd w:val="clear" w:color="auto" w:fill="FFFFFF"/>
        </w:rPr>
        <w:t>Какие требования предъявляются к разным видам работ (курсовой, ВКР, НКР,</w:t>
      </w:r>
      <w:proofErr w:type="gramEnd"/>
      <w:r>
        <w:rPr>
          <w:rFonts w:cs="Arial"/>
          <w:color w:val="222222"/>
          <w:shd w:val="clear" w:color="auto" w:fill="FFFFFF"/>
        </w:rPr>
        <w:t xml:space="preserve"> разным видам научных статей, диссертационному исследованию)? </w:t>
      </w:r>
      <w:r w:rsidR="00EE5892">
        <w:rPr>
          <w:rFonts w:cs="Arial"/>
          <w:color w:val="222222"/>
          <w:shd w:val="clear" w:color="auto" w:fill="FFFFFF"/>
        </w:rPr>
        <w:t>Каков порядок работы над научным исследованием и как организовать структуру письменной научной работы?</w:t>
      </w:r>
    </w:p>
    <w:p w:rsidR="000405DC" w:rsidRDefault="004309A3" w:rsidP="005E44E1">
      <w:pPr>
        <w:spacing w:line="360" w:lineRule="auto"/>
        <w:ind w:firstLine="505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Чем  отличаются публикации в научно-популярных изданиях и на интеллектуальных сайтах от публикации в традиционных академических журналах? Публикации на основе доклада на </w:t>
      </w:r>
      <w:proofErr w:type="gramStart"/>
      <w:r>
        <w:rPr>
          <w:rFonts w:cs="Arial"/>
          <w:color w:val="222222"/>
          <w:shd w:val="clear" w:color="auto" w:fill="FFFFFF"/>
        </w:rPr>
        <w:t>конференции</w:t>
      </w:r>
      <w:proofErr w:type="gramEnd"/>
      <w:r>
        <w:rPr>
          <w:rFonts w:cs="Arial"/>
          <w:color w:val="222222"/>
          <w:shd w:val="clear" w:color="auto" w:fill="FFFFFF"/>
        </w:rPr>
        <w:t xml:space="preserve"> – какие они бывают и нужны ли они? Что такое </w:t>
      </w:r>
      <w:r>
        <w:rPr>
          <w:rFonts w:cs="Arial"/>
          <w:color w:val="222222"/>
          <w:shd w:val="clear" w:color="auto" w:fill="FFFFFF"/>
          <w:lang w:val="en-US"/>
        </w:rPr>
        <w:t>Scopus</w:t>
      </w:r>
      <w:r>
        <w:rPr>
          <w:rFonts w:cs="Arial"/>
          <w:color w:val="222222"/>
          <w:shd w:val="clear" w:color="auto" w:fill="FFFFFF"/>
        </w:rPr>
        <w:t xml:space="preserve">, </w:t>
      </w:r>
      <w:proofErr w:type="spellStart"/>
      <w:r>
        <w:rPr>
          <w:rFonts w:cs="Arial"/>
          <w:color w:val="222222"/>
          <w:shd w:val="clear" w:color="auto" w:fill="FFFFFF"/>
          <w:lang w:val="en-US"/>
        </w:rPr>
        <w:t>Wos</w:t>
      </w:r>
      <w:proofErr w:type="spellEnd"/>
      <w:r>
        <w:rPr>
          <w:rFonts w:cs="Arial"/>
          <w:color w:val="222222"/>
          <w:shd w:val="clear" w:color="auto" w:fill="FFFFFF"/>
        </w:rPr>
        <w:t>, РИНЦ (и его ядро), список ВАК и список ВУЗа</w:t>
      </w:r>
      <w:r w:rsidRPr="004309A3">
        <w:rPr>
          <w:rFonts w:cs="Arial"/>
          <w:color w:val="222222"/>
          <w:shd w:val="clear" w:color="auto" w:fill="FFFFFF"/>
        </w:rPr>
        <w:t>?</w:t>
      </w:r>
      <w:r>
        <w:rPr>
          <w:rFonts w:cs="Arial"/>
          <w:color w:val="222222"/>
          <w:shd w:val="clear" w:color="auto" w:fill="FFFFFF"/>
        </w:rPr>
        <w:t xml:space="preserve"> </w:t>
      </w:r>
      <w:r w:rsidR="003F0C83">
        <w:rPr>
          <w:rFonts w:cs="Arial"/>
          <w:color w:val="222222"/>
          <w:shd w:val="clear" w:color="auto" w:fill="FFFFFF"/>
        </w:rPr>
        <w:t xml:space="preserve">Почему текст может быть плохо воспринят рецензентами (основные ошибки и обманки автора, пишущего академические тексты)? </w:t>
      </w:r>
      <w:r w:rsidR="008C24F9">
        <w:rPr>
          <w:rFonts w:cs="Arial"/>
          <w:color w:val="222222"/>
          <w:shd w:val="clear" w:color="auto" w:fill="FFFFFF"/>
        </w:rPr>
        <w:t xml:space="preserve">Навыки академического чтения – что это такое? Влияет ли формат текста на стратегии чтения и что такое приёмы осознанного чтения? Какие принципы и методы философского исследования, известные нам из истории философии, мы действительно можем использовать как «руководство» при подготовке и написании собственной академической работы? Устная апробация работы – что это такое и как её представить? Презентация работы на итоговой защите – что важно  о ней знать и как к ней подготовиться?  </w:t>
      </w:r>
    </w:p>
    <w:p w:rsidR="003710D3" w:rsidRDefault="008A1C14" w:rsidP="005E44E1">
      <w:pPr>
        <w:spacing w:line="360" w:lineRule="auto"/>
        <w:ind w:firstLine="505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Курс содержит не столько теорию (хотя включает обращение к классическим философским исследованиям – в первую очередь, в области методологии научного исследования), сколько носит методологический характер и практическую направленность. </w:t>
      </w:r>
      <w:proofErr w:type="gramStart"/>
      <w:r>
        <w:rPr>
          <w:rFonts w:eastAsia="Times New Roman"/>
          <w:color w:val="000000"/>
          <w:lang w:eastAsia="ru-RU"/>
        </w:rPr>
        <w:t xml:space="preserve">В настоящий момент разработан на 1 семестр для студентов 2 курса магистратуры в соответствии с учебным планом образовательной программы для направления обучения Философия, однако при необходимости курс может быть расширен </w:t>
      </w:r>
      <w:r>
        <w:rPr>
          <w:rFonts w:eastAsia="Times New Roman"/>
          <w:color w:val="000000"/>
          <w:lang w:eastAsia="ru-RU"/>
        </w:rPr>
        <w:lastRenderedPageBreak/>
        <w:t>до годового и дополнен практическими занятиями (семинарами), а также адаптирован под студентов более младших курсов.</w:t>
      </w:r>
      <w:r w:rsidR="003A3F4C">
        <w:rPr>
          <w:rFonts w:eastAsia="Times New Roman"/>
          <w:color w:val="000000"/>
          <w:lang w:eastAsia="ru-RU"/>
        </w:rPr>
        <w:t xml:space="preserve"> </w:t>
      </w:r>
      <w:proofErr w:type="gramEnd"/>
    </w:p>
    <w:p w:rsidR="00B34CBE" w:rsidRPr="00FE40BD" w:rsidRDefault="00B34CBE" w:rsidP="008A1C14">
      <w:pPr>
        <w:ind w:firstLine="502"/>
      </w:pPr>
    </w:p>
    <w:p w:rsidR="000405DC" w:rsidRDefault="000405DC" w:rsidP="000405DC">
      <w:pPr>
        <w:pStyle w:val="1"/>
      </w:pPr>
      <w:bookmarkStart w:id="2" w:name="_Toc501124028"/>
      <w:r w:rsidRPr="00EB2987">
        <w:t xml:space="preserve">Место дисциплины в структуре </w:t>
      </w:r>
      <w:r>
        <w:t>основной образовательной программы (ООП)</w:t>
      </w:r>
      <w:bookmarkEnd w:id="2"/>
    </w:p>
    <w:p w:rsidR="000405DC" w:rsidRDefault="000405DC" w:rsidP="005E44E1">
      <w:pPr>
        <w:spacing w:line="360" w:lineRule="auto"/>
      </w:pPr>
      <w:r>
        <w:t xml:space="preserve">Дисциплина является обязательной и относится к вариативной части </w:t>
      </w:r>
      <w:r w:rsidRPr="00D06E48">
        <w:t>(</w:t>
      </w:r>
      <w:r w:rsidR="00AB4771">
        <w:t>профиль</w:t>
      </w:r>
      <w:r w:rsidRPr="00D06E48">
        <w:t>)</w:t>
      </w:r>
      <w:r>
        <w:t xml:space="preserve"> основной образовательной программы по направлению подготовки «</w:t>
      </w:r>
      <w:r w:rsidR="00B75CB1">
        <w:t>Философия</w:t>
      </w:r>
      <w:r>
        <w:t>».</w:t>
      </w:r>
    </w:p>
    <w:p w:rsidR="00CA4D9E" w:rsidRDefault="00CA4D9E" w:rsidP="005E44E1">
      <w:pPr>
        <w:spacing w:line="360" w:lineRule="auto"/>
      </w:pPr>
    </w:p>
    <w:p w:rsidR="000405DC" w:rsidRDefault="000405DC" w:rsidP="000405DC">
      <w:pPr>
        <w:pStyle w:val="1"/>
      </w:pPr>
      <w:bookmarkStart w:id="3" w:name="_Toc501124029"/>
      <w:r w:rsidRPr="00C458AD">
        <w:t>Уровень высшего образования</w:t>
      </w:r>
      <w:bookmarkEnd w:id="3"/>
    </w:p>
    <w:p w:rsidR="005E44E1" w:rsidRPr="005E44E1" w:rsidRDefault="005E44E1" w:rsidP="005E44E1"/>
    <w:p w:rsidR="00CA4D9E" w:rsidRDefault="00AB4771" w:rsidP="000405DC">
      <w:r>
        <w:t>Магистратура</w:t>
      </w:r>
    </w:p>
    <w:p w:rsidR="005E44E1" w:rsidRDefault="005E44E1" w:rsidP="000405DC"/>
    <w:p w:rsidR="000405DC" w:rsidRDefault="000405DC" w:rsidP="000405DC">
      <w:pPr>
        <w:pStyle w:val="1"/>
      </w:pPr>
      <w:bookmarkStart w:id="4" w:name="_Toc501124030"/>
      <w:r w:rsidRPr="00C458AD">
        <w:t>Год и семестр обучения</w:t>
      </w:r>
      <w:bookmarkEnd w:id="4"/>
    </w:p>
    <w:p w:rsidR="000405DC" w:rsidRDefault="00AB4771" w:rsidP="000405DC">
      <w:proofErr w:type="gramStart"/>
      <w:r>
        <w:rPr>
          <w:lang w:val="en-US"/>
        </w:rPr>
        <w:t>II</w:t>
      </w:r>
      <w:r w:rsidR="000405DC" w:rsidRPr="000901E0">
        <w:t xml:space="preserve"> </w:t>
      </w:r>
      <w:r w:rsidR="000405DC">
        <w:t xml:space="preserve">курс, </w:t>
      </w:r>
      <w:r>
        <w:t>3</w:t>
      </w:r>
      <w:r w:rsidR="00B75CB1">
        <w:t xml:space="preserve"> </w:t>
      </w:r>
      <w:r w:rsidR="000405DC">
        <w:t>семестр.</w:t>
      </w:r>
      <w:proofErr w:type="gramEnd"/>
    </w:p>
    <w:p w:rsidR="00CA4D9E" w:rsidRPr="00C458AD" w:rsidRDefault="00CA4D9E" w:rsidP="000405DC"/>
    <w:p w:rsidR="005E44E1" w:rsidRDefault="000405DC" w:rsidP="005E44E1">
      <w:pPr>
        <w:pStyle w:val="1"/>
      </w:pPr>
      <w:bookmarkStart w:id="5" w:name="_Toc501124031"/>
      <w:r w:rsidRPr="00C458AD">
        <w:t>Общая трудоемкость дисциплины</w:t>
      </w:r>
      <w:bookmarkEnd w:id="5"/>
    </w:p>
    <w:p w:rsidR="005E44E1" w:rsidRPr="005E44E1" w:rsidRDefault="005E44E1" w:rsidP="005E44E1"/>
    <w:p w:rsidR="00CA4D9E" w:rsidRDefault="000405DC" w:rsidP="005E44E1">
      <w:pPr>
        <w:spacing w:line="360" w:lineRule="auto"/>
        <w:rPr>
          <w:szCs w:val="28"/>
        </w:rPr>
      </w:pPr>
      <w:r w:rsidRPr="00F50B15">
        <w:rPr>
          <w:szCs w:val="28"/>
        </w:rPr>
        <w:t xml:space="preserve">Общая трудоемкость дисциплины составляет </w:t>
      </w:r>
      <w:r w:rsidR="00EB71C8">
        <w:rPr>
          <w:szCs w:val="28"/>
        </w:rPr>
        <w:t>3</w:t>
      </w:r>
      <w:r w:rsidRPr="00F50B15">
        <w:rPr>
          <w:szCs w:val="28"/>
        </w:rPr>
        <w:t xml:space="preserve"> зачетны</w:t>
      </w:r>
      <w:r>
        <w:rPr>
          <w:szCs w:val="28"/>
        </w:rPr>
        <w:t>е</w:t>
      </w:r>
      <w:r w:rsidRPr="00F50B15">
        <w:rPr>
          <w:szCs w:val="28"/>
        </w:rPr>
        <w:t xml:space="preserve"> единиц</w:t>
      </w:r>
      <w:r>
        <w:rPr>
          <w:szCs w:val="28"/>
        </w:rPr>
        <w:t>ы</w:t>
      </w:r>
      <w:r w:rsidRPr="00F50B15">
        <w:rPr>
          <w:szCs w:val="28"/>
        </w:rPr>
        <w:t xml:space="preserve">, </w:t>
      </w:r>
      <w:r w:rsidR="00EF1652">
        <w:rPr>
          <w:szCs w:val="28"/>
        </w:rPr>
        <w:t>36</w:t>
      </w:r>
      <w:r w:rsidRPr="00F50B15">
        <w:rPr>
          <w:szCs w:val="28"/>
        </w:rPr>
        <w:t xml:space="preserve"> </w:t>
      </w:r>
      <w:r w:rsidR="00EF1652">
        <w:rPr>
          <w:szCs w:val="28"/>
        </w:rPr>
        <w:t>академических часов</w:t>
      </w:r>
      <w:r w:rsidR="00EB71C8">
        <w:rPr>
          <w:szCs w:val="28"/>
        </w:rPr>
        <w:t xml:space="preserve"> лекций</w:t>
      </w:r>
      <w:r w:rsidRPr="00F50B15">
        <w:rPr>
          <w:szCs w:val="28"/>
        </w:rPr>
        <w:t xml:space="preserve"> </w:t>
      </w:r>
      <w:r w:rsidR="00EB71C8">
        <w:rPr>
          <w:szCs w:val="28"/>
        </w:rPr>
        <w:t>и 72</w:t>
      </w:r>
      <w:r w:rsidRPr="00455B3D">
        <w:rPr>
          <w:szCs w:val="28"/>
        </w:rPr>
        <w:t xml:space="preserve"> </w:t>
      </w:r>
      <w:r w:rsidR="00EB71C8">
        <w:rPr>
          <w:szCs w:val="28"/>
        </w:rPr>
        <w:t>академических часа</w:t>
      </w:r>
      <w:r w:rsidRPr="00F50B15">
        <w:rPr>
          <w:szCs w:val="28"/>
        </w:rPr>
        <w:t xml:space="preserve"> самостоятельн</w:t>
      </w:r>
      <w:r>
        <w:rPr>
          <w:szCs w:val="28"/>
        </w:rPr>
        <w:t>ой</w:t>
      </w:r>
      <w:r w:rsidRPr="00F50B15">
        <w:rPr>
          <w:szCs w:val="28"/>
        </w:rPr>
        <w:t xml:space="preserve"> работ</w:t>
      </w:r>
      <w:r>
        <w:rPr>
          <w:szCs w:val="28"/>
        </w:rPr>
        <w:t>ы</w:t>
      </w:r>
      <w:r w:rsidRPr="00F50B15">
        <w:rPr>
          <w:szCs w:val="28"/>
        </w:rPr>
        <w:t xml:space="preserve"> студента</w:t>
      </w:r>
      <w:r>
        <w:rPr>
          <w:szCs w:val="28"/>
        </w:rPr>
        <w:t>.</w:t>
      </w:r>
    </w:p>
    <w:p w:rsidR="005E44E1" w:rsidRDefault="005E44E1" w:rsidP="005E44E1">
      <w:pPr>
        <w:spacing w:line="360" w:lineRule="auto"/>
        <w:rPr>
          <w:szCs w:val="28"/>
        </w:rPr>
      </w:pPr>
    </w:p>
    <w:p w:rsidR="000405DC" w:rsidRDefault="000405DC" w:rsidP="000405DC">
      <w:pPr>
        <w:pStyle w:val="1"/>
      </w:pPr>
      <w:bookmarkStart w:id="6" w:name="_Toc501124032"/>
      <w:r>
        <w:t>Форма обучения</w:t>
      </w:r>
      <w:bookmarkEnd w:id="6"/>
    </w:p>
    <w:p w:rsidR="000405DC" w:rsidRDefault="000405DC" w:rsidP="000405DC">
      <w:r>
        <w:t>Очная.</w:t>
      </w:r>
    </w:p>
    <w:p w:rsidR="00CA4D9E" w:rsidRDefault="00CA4D9E" w:rsidP="000405DC"/>
    <w:p w:rsidR="000405DC" w:rsidRDefault="000405DC" w:rsidP="000405DC">
      <w:pPr>
        <w:pStyle w:val="1"/>
      </w:pPr>
      <w:bookmarkStart w:id="7" w:name="_Toc501124033"/>
      <w:r w:rsidRPr="00C458AD">
        <w:t xml:space="preserve">Планируемые результаты </w:t>
      </w:r>
      <w:proofErr w:type="gramStart"/>
      <w:r w:rsidRPr="00C458AD">
        <w:t>обучения по дисциплине</w:t>
      </w:r>
      <w:bookmarkEnd w:id="7"/>
      <w:proofErr w:type="gramEnd"/>
    </w:p>
    <w:p w:rsidR="000405DC" w:rsidRPr="00BC6185" w:rsidRDefault="000405DC" w:rsidP="000405DC"/>
    <w:p w:rsidR="00CA4D9E" w:rsidRDefault="00704D41" w:rsidP="005E44E1">
      <w:pPr>
        <w:spacing w:line="360" w:lineRule="auto"/>
        <w:ind w:firstLine="142"/>
        <w:rPr>
          <w:rFonts w:eastAsia="Times New Roman"/>
          <w:color w:val="000000"/>
          <w:lang w:eastAsia="ru-RU"/>
        </w:rPr>
      </w:pPr>
      <w:bookmarkStart w:id="8" w:name="_Toc501124034"/>
      <w:r w:rsidRPr="00704D41">
        <w:t xml:space="preserve">В результате освоения курса студенты смогут </w:t>
      </w:r>
      <w:r w:rsidRPr="00704D41">
        <w:rPr>
          <w:rFonts w:eastAsia="Times New Roman"/>
          <w:color w:val="000000"/>
          <w:lang w:eastAsia="ru-RU"/>
        </w:rPr>
        <w:t>использовать в профессиональной исследовательской и педагогической деятельности междисциплинарное знание в области философии</w:t>
      </w:r>
      <w:r>
        <w:rPr>
          <w:rFonts w:eastAsia="Times New Roman"/>
          <w:color w:val="000000"/>
          <w:lang w:eastAsia="ru-RU"/>
        </w:rPr>
        <w:t>, узнают основные технологи</w:t>
      </w:r>
      <w:r w:rsidRPr="00704D41">
        <w:rPr>
          <w:rFonts w:eastAsia="Times New Roman"/>
          <w:color w:val="000000"/>
          <w:lang w:eastAsia="ru-RU"/>
        </w:rPr>
        <w:t>и анализа ф</w:t>
      </w:r>
      <w:r>
        <w:rPr>
          <w:rFonts w:eastAsia="Times New Roman"/>
          <w:color w:val="000000"/>
          <w:lang w:eastAsia="ru-RU"/>
        </w:rPr>
        <w:t>илософских текстов, их реферирования,</w:t>
      </w:r>
      <w:r w:rsidRPr="00704D41">
        <w:rPr>
          <w:rFonts w:eastAsia="Times New Roman"/>
          <w:color w:val="000000"/>
          <w:lang w:eastAsia="ru-RU"/>
        </w:rPr>
        <w:t xml:space="preserve"> </w:t>
      </w:r>
      <w:r w:rsidR="00BF5240">
        <w:rPr>
          <w:rFonts w:eastAsia="Times New Roman"/>
          <w:color w:val="000000"/>
          <w:lang w:eastAsia="ru-RU"/>
        </w:rPr>
        <w:t>освоят основы аннотирования</w:t>
      </w:r>
      <w:r w:rsidR="00050C84">
        <w:rPr>
          <w:rFonts w:eastAsia="Times New Roman"/>
          <w:color w:val="000000"/>
          <w:lang w:eastAsia="ru-RU"/>
        </w:rPr>
        <w:t xml:space="preserve"> и</w:t>
      </w:r>
      <w:r w:rsidRPr="00704D41">
        <w:rPr>
          <w:rFonts w:eastAsia="Times New Roman"/>
          <w:color w:val="000000"/>
          <w:lang w:eastAsia="ru-RU"/>
        </w:rPr>
        <w:t xml:space="preserve"> редакт</w:t>
      </w:r>
      <w:r>
        <w:rPr>
          <w:rFonts w:eastAsia="Times New Roman"/>
          <w:color w:val="000000"/>
          <w:lang w:eastAsia="ru-RU"/>
        </w:rPr>
        <w:t>ирования философской литературы, получат представление об основных навыках</w:t>
      </w:r>
      <w:r w:rsidR="00BF5240">
        <w:rPr>
          <w:rFonts w:eastAsia="Times New Roman"/>
          <w:color w:val="000000"/>
          <w:lang w:eastAsia="ru-RU"/>
        </w:rPr>
        <w:t xml:space="preserve"> академического письма, а также</w:t>
      </w:r>
      <w:r w:rsidRPr="00704D41">
        <w:rPr>
          <w:rFonts w:eastAsia="Times New Roman"/>
          <w:color w:val="000000"/>
          <w:lang w:eastAsia="ru-RU"/>
        </w:rPr>
        <w:t xml:space="preserve"> проведения </w:t>
      </w:r>
      <w:r w:rsidR="00BF5240">
        <w:rPr>
          <w:rFonts w:eastAsia="Times New Roman"/>
          <w:color w:val="000000"/>
          <w:lang w:eastAsia="ru-RU"/>
        </w:rPr>
        <w:t xml:space="preserve">апробации результатов научного исследования в ходе устных выступлений и </w:t>
      </w:r>
      <w:r w:rsidRPr="00704D41">
        <w:rPr>
          <w:rFonts w:eastAsia="Times New Roman"/>
          <w:color w:val="000000"/>
          <w:lang w:eastAsia="ru-RU"/>
        </w:rPr>
        <w:t>профессиональных дискуссий</w:t>
      </w:r>
      <w:r>
        <w:rPr>
          <w:rFonts w:eastAsia="Times New Roman"/>
          <w:color w:val="000000"/>
          <w:lang w:eastAsia="ru-RU"/>
        </w:rPr>
        <w:t xml:space="preserve">. </w:t>
      </w:r>
      <w:r w:rsidR="00A756CA">
        <w:rPr>
          <w:rFonts w:eastAsia="Times New Roman"/>
          <w:color w:val="000000"/>
          <w:lang w:eastAsia="ru-RU"/>
        </w:rPr>
        <w:t>Практическим итогом освоения курса может быть написание научной статьи по правилам одного их научных журналов, составление чернового варианта выпускной квалификационной работы в соответствии с требованиями, предъявляемыми к ВКР магистров философского факультета, доклад на конференции с последующей подготовкой к публикации материалов выступления.</w:t>
      </w:r>
      <w:r>
        <w:rPr>
          <w:rFonts w:eastAsia="Times New Roman"/>
          <w:color w:val="000000"/>
          <w:lang w:eastAsia="ru-RU"/>
        </w:rPr>
        <w:t xml:space="preserve">  </w:t>
      </w:r>
    </w:p>
    <w:p w:rsidR="00BC410C" w:rsidRPr="009E4035" w:rsidRDefault="00BC410C" w:rsidP="005E44E1">
      <w:pPr>
        <w:spacing w:line="360" w:lineRule="auto"/>
        <w:rPr>
          <w:rFonts w:eastAsia="Times New Roman"/>
          <w:color w:val="000000"/>
          <w:lang w:eastAsia="ru-RU"/>
        </w:rPr>
      </w:pPr>
    </w:p>
    <w:p w:rsidR="000405DC" w:rsidRDefault="000405DC" w:rsidP="000405DC">
      <w:pPr>
        <w:pStyle w:val="1"/>
      </w:pPr>
      <w:r w:rsidRPr="0075119D">
        <w:t>Входные требования для освоения дисциплины</w:t>
      </w:r>
      <w:bookmarkEnd w:id="8"/>
    </w:p>
    <w:p w:rsidR="00CA4D9E" w:rsidRDefault="00895D86" w:rsidP="000405DC">
      <w:r>
        <w:t>Отсутствуют</w:t>
      </w:r>
      <w:r w:rsidR="00441C3E">
        <w:t xml:space="preserve">. </w:t>
      </w:r>
    </w:p>
    <w:p w:rsidR="00BC410C" w:rsidRPr="0075119D" w:rsidRDefault="00BC410C" w:rsidP="000405DC"/>
    <w:p w:rsidR="000405DC" w:rsidRDefault="000405DC" w:rsidP="000405DC">
      <w:pPr>
        <w:pStyle w:val="1"/>
      </w:pPr>
      <w:bookmarkStart w:id="9" w:name="_Toc501124035"/>
      <w:r w:rsidRPr="00EF0C71">
        <w:t>Учебно-тематический план</w:t>
      </w:r>
      <w:bookmarkEnd w:id="9"/>
    </w:p>
    <w:p w:rsidR="00BC410C" w:rsidRPr="00BC410C" w:rsidRDefault="00BC410C" w:rsidP="00BC410C"/>
    <w:tbl>
      <w:tblPr>
        <w:tblStyle w:val="a4"/>
        <w:tblW w:w="9606" w:type="dxa"/>
        <w:tblLayout w:type="fixed"/>
        <w:tblLook w:val="04A0"/>
      </w:tblPr>
      <w:tblGrid>
        <w:gridCol w:w="562"/>
        <w:gridCol w:w="5925"/>
        <w:gridCol w:w="992"/>
        <w:gridCol w:w="2127"/>
      </w:tblGrid>
      <w:tr w:rsidR="000405DC" w:rsidRPr="00C1440A" w:rsidTr="0078268B">
        <w:trPr>
          <w:trHeight w:val="838"/>
        </w:trPr>
        <w:tc>
          <w:tcPr>
            <w:tcW w:w="562" w:type="dxa"/>
            <w:vAlign w:val="center"/>
          </w:tcPr>
          <w:p w:rsidR="000405DC" w:rsidRPr="00C1440A" w:rsidRDefault="000405DC" w:rsidP="00830C66">
            <w:pPr>
              <w:jc w:val="center"/>
              <w:rPr>
                <w:b/>
                <w:szCs w:val="21"/>
              </w:rPr>
            </w:pPr>
            <w:r w:rsidRPr="00C1440A">
              <w:rPr>
                <w:b/>
                <w:szCs w:val="21"/>
              </w:rPr>
              <w:t>№</w:t>
            </w:r>
          </w:p>
        </w:tc>
        <w:tc>
          <w:tcPr>
            <w:tcW w:w="5925" w:type="dxa"/>
            <w:vAlign w:val="center"/>
          </w:tcPr>
          <w:p w:rsidR="000405DC" w:rsidRPr="00C1440A" w:rsidRDefault="000405DC" w:rsidP="00830C66">
            <w:pPr>
              <w:jc w:val="center"/>
              <w:rPr>
                <w:b/>
                <w:szCs w:val="21"/>
              </w:rPr>
            </w:pPr>
            <w:r w:rsidRPr="00C1440A">
              <w:rPr>
                <w:b/>
                <w:szCs w:val="21"/>
              </w:rPr>
              <w:t>Разделы и темы</w:t>
            </w:r>
          </w:p>
        </w:tc>
        <w:tc>
          <w:tcPr>
            <w:tcW w:w="992" w:type="dxa"/>
            <w:vAlign w:val="center"/>
          </w:tcPr>
          <w:p w:rsidR="000405DC" w:rsidRPr="00C1440A" w:rsidRDefault="00207537" w:rsidP="00830C6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Лекции</w:t>
            </w:r>
            <w:r w:rsidR="000405DC">
              <w:rPr>
                <w:b/>
                <w:szCs w:val="21"/>
              </w:rPr>
              <w:br/>
            </w:r>
            <w:r w:rsidR="000405DC" w:rsidRPr="00C1440A">
              <w:rPr>
                <w:b/>
                <w:szCs w:val="21"/>
              </w:rPr>
              <w:t>(</w:t>
            </w:r>
            <w:proofErr w:type="spellStart"/>
            <w:r w:rsidR="000405DC" w:rsidRPr="00C1440A">
              <w:rPr>
                <w:b/>
                <w:szCs w:val="21"/>
              </w:rPr>
              <w:t>ак</w:t>
            </w:r>
            <w:proofErr w:type="spellEnd"/>
            <w:r w:rsidR="000405DC" w:rsidRPr="00C1440A">
              <w:rPr>
                <w:b/>
                <w:szCs w:val="21"/>
              </w:rPr>
              <w:t>.</w:t>
            </w:r>
            <w:r w:rsidR="000405DC">
              <w:rPr>
                <w:b/>
                <w:szCs w:val="21"/>
              </w:rPr>
              <w:t xml:space="preserve"> </w:t>
            </w:r>
            <w:r w:rsidR="000405DC" w:rsidRPr="00C1440A">
              <w:rPr>
                <w:b/>
                <w:szCs w:val="21"/>
              </w:rPr>
              <w:t>ч</w:t>
            </w:r>
            <w:r w:rsidR="000405DC">
              <w:rPr>
                <w:b/>
                <w:szCs w:val="21"/>
              </w:rPr>
              <w:t>.</w:t>
            </w:r>
            <w:r w:rsidR="000405DC" w:rsidRPr="00C1440A">
              <w:rPr>
                <w:b/>
                <w:szCs w:val="21"/>
              </w:rPr>
              <w:t>)</w:t>
            </w:r>
          </w:p>
        </w:tc>
        <w:tc>
          <w:tcPr>
            <w:tcW w:w="2127" w:type="dxa"/>
            <w:vAlign w:val="center"/>
          </w:tcPr>
          <w:p w:rsidR="000405DC" w:rsidRPr="00C1440A" w:rsidRDefault="000405DC" w:rsidP="00830C66">
            <w:pPr>
              <w:jc w:val="center"/>
              <w:rPr>
                <w:b/>
                <w:sz w:val="21"/>
                <w:szCs w:val="21"/>
              </w:rPr>
            </w:pPr>
            <w:r w:rsidRPr="00C1440A">
              <w:rPr>
                <w:b/>
                <w:sz w:val="21"/>
                <w:szCs w:val="21"/>
              </w:rPr>
              <w:t>Формы контроля</w:t>
            </w:r>
          </w:p>
        </w:tc>
      </w:tr>
      <w:tr w:rsidR="000405DC" w:rsidRPr="00DD5531" w:rsidTr="0078268B">
        <w:trPr>
          <w:trHeight w:val="390"/>
        </w:trPr>
        <w:tc>
          <w:tcPr>
            <w:tcW w:w="6487" w:type="dxa"/>
            <w:gridSpan w:val="2"/>
            <w:tcBorders>
              <w:bottom w:val="single" w:sz="4" w:space="0" w:color="auto"/>
            </w:tcBorders>
            <w:vAlign w:val="center"/>
          </w:tcPr>
          <w:p w:rsidR="000405DC" w:rsidRPr="00207537" w:rsidRDefault="00207537" w:rsidP="00207537">
            <w:pPr>
              <w:spacing w:line="360" w:lineRule="auto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b/>
              </w:rPr>
              <w:t xml:space="preserve">Введение. </w:t>
            </w:r>
            <w:r w:rsidRPr="00A35220">
              <w:rPr>
                <w:color w:val="222222"/>
                <w:sz w:val="24"/>
                <w:szCs w:val="24"/>
                <w:shd w:val="clear" w:color="auto" w:fill="FFFFFF"/>
              </w:rPr>
              <w:t>Научно-исследовательские компетенции: основные виды и особенности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405DC" w:rsidRPr="00DD5531" w:rsidRDefault="00207537" w:rsidP="00830C6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405DC" w:rsidRPr="00207537" w:rsidRDefault="00207537" w:rsidP="00830C66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составление резюме по выбранной профессии с использованием основных научно-исследовательских компетенций, формируемых в ходе обучения на факультете</w:t>
            </w:r>
          </w:p>
        </w:tc>
      </w:tr>
      <w:tr w:rsidR="00207537" w:rsidRPr="00DD5531" w:rsidTr="0078268B">
        <w:trPr>
          <w:trHeight w:val="480"/>
        </w:trPr>
        <w:tc>
          <w:tcPr>
            <w:tcW w:w="6487" w:type="dxa"/>
            <w:gridSpan w:val="2"/>
            <w:tcBorders>
              <w:top w:val="single" w:sz="4" w:space="0" w:color="auto"/>
            </w:tcBorders>
            <w:vAlign w:val="center"/>
          </w:tcPr>
          <w:p w:rsidR="00207537" w:rsidRDefault="00207537" w:rsidP="00DF5C24">
            <w:pPr>
              <w:spacing w:before="120" w:after="120"/>
              <w:jc w:val="left"/>
              <w:rPr>
                <w:b/>
              </w:rPr>
            </w:pPr>
            <w:r w:rsidRPr="00DA3BE7">
              <w:rPr>
                <w:b/>
              </w:rPr>
              <w:t xml:space="preserve">Раздел </w:t>
            </w:r>
            <w:r w:rsidRPr="00DA3BE7">
              <w:rPr>
                <w:b/>
                <w:lang w:val="en-US"/>
              </w:rPr>
              <w:t>I</w:t>
            </w:r>
            <w:r w:rsidRPr="00DA3BE7">
              <w:rPr>
                <w:b/>
              </w:rPr>
              <w:t xml:space="preserve">. </w:t>
            </w:r>
            <w:r w:rsidR="00DF5C24">
              <w:rPr>
                <w:b/>
              </w:rPr>
              <w:t>Академическое письмо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07537" w:rsidRDefault="00207537" w:rsidP="00830C6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B01DB">
              <w:rPr>
                <w:b/>
                <w:bCs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07537" w:rsidRDefault="004F64C9" w:rsidP="00830C66">
            <w:pPr>
              <w:spacing w:before="60" w:after="60"/>
              <w:jc w:val="center"/>
              <w:rPr>
                <w:b/>
                <w:bCs/>
              </w:rPr>
            </w:pPr>
            <w:r>
              <w:t xml:space="preserve">Составление плана собственной научной работы (статьи или ВКР) и групповой  перекрёстный анализ  </w:t>
            </w:r>
          </w:p>
        </w:tc>
      </w:tr>
      <w:tr w:rsidR="004C3B56" w:rsidRPr="00602D48" w:rsidTr="0078268B">
        <w:tc>
          <w:tcPr>
            <w:tcW w:w="562" w:type="dxa"/>
            <w:vAlign w:val="center"/>
          </w:tcPr>
          <w:p w:rsidR="004C3B56" w:rsidRPr="005D36FB" w:rsidRDefault="00830C66" w:rsidP="004C3B5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925" w:type="dxa"/>
          </w:tcPr>
          <w:p w:rsidR="004C3B56" w:rsidRPr="00DF5C24" w:rsidRDefault="00DF5C24" w:rsidP="00DF5C24">
            <w:pPr>
              <w:spacing w:line="360" w:lineRule="auto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Прагматика письма</w:t>
            </w:r>
          </w:p>
        </w:tc>
        <w:tc>
          <w:tcPr>
            <w:tcW w:w="992" w:type="dxa"/>
            <w:vAlign w:val="center"/>
          </w:tcPr>
          <w:p w:rsidR="004C3B56" w:rsidRPr="00602D48" w:rsidRDefault="004F4006" w:rsidP="004C3B56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4C3B56" w:rsidRPr="00602D48" w:rsidRDefault="004C3B56" w:rsidP="004C3B56">
            <w:pPr>
              <w:spacing w:before="60" w:after="60"/>
              <w:contextualSpacing w:val="0"/>
              <w:jc w:val="center"/>
            </w:pPr>
          </w:p>
        </w:tc>
      </w:tr>
      <w:tr w:rsidR="004C3B56" w:rsidRPr="00602D48" w:rsidTr="0078268B">
        <w:tc>
          <w:tcPr>
            <w:tcW w:w="562" w:type="dxa"/>
            <w:vAlign w:val="center"/>
          </w:tcPr>
          <w:p w:rsidR="004C3B56" w:rsidRPr="005D36FB" w:rsidRDefault="00830C66" w:rsidP="004C3B5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925" w:type="dxa"/>
          </w:tcPr>
          <w:p w:rsidR="00D1660B" w:rsidRPr="007672AA" w:rsidRDefault="00DF5C24" w:rsidP="009F3AD1">
            <w:pPr>
              <w:shd w:val="clear" w:color="auto" w:fill="FFFFFF"/>
            </w:pPr>
            <w:r w:rsidRPr="00A35220">
              <w:rPr>
                <w:color w:val="222222"/>
                <w:sz w:val="24"/>
                <w:szCs w:val="24"/>
                <w:shd w:val="clear" w:color="auto" w:fill="FFFFFF"/>
              </w:rPr>
              <w:t>Виды научных квалификационных работ и их особенности</w:t>
            </w:r>
            <w:r w:rsidR="002E20C1">
              <w:rPr>
                <w:color w:val="222222"/>
                <w:sz w:val="24"/>
                <w:szCs w:val="24"/>
                <w:shd w:val="clear" w:color="auto" w:fill="FFFFFF"/>
              </w:rPr>
              <w:t>. Научные статьи</w:t>
            </w:r>
            <w:r w:rsidR="001D1ED5">
              <w:rPr>
                <w:color w:val="222222"/>
                <w:sz w:val="24"/>
                <w:szCs w:val="24"/>
                <w:shd w:val="clear" w:color="auto" w:fill="FFFFFF"/>
              </w:rPr>
              <w:t xml:space="preserve">, научные журналы, научные базы данных </w:t>
            </w:r>
            <w:r w:rsidR="001D1ED5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>etc</w:t>
            </w:r>
            <w:r w:rsidR="002E20C1">
              <w:rPr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9F3AD1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C3B56" w:rsidRPr="00602D48" w:rsidRDefault="004F4006" w:rsidP="004C3B56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4C3B56" w:rsidRPr="00602D48" w:rsidRDefault="004C3B56" w:rsidP="004C3B56">
            <w:pPr>
              <w:spacing w:before="60" w:after="60"/>
              <w:contextualSpacing w:val="0"/>
              <w:jc w:val="center"/>
            </w:pPr>
          </w:p>
        </w:tc>
      </w:tr>
      <w:tr w:rsidR="002C0A46" w:rsidRPr="00602D48" w:rsidTr="0078268B">
        <w:trPr>
          <w:trHeight w:val="15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C0A46" w:rsidRPr="005D36FB" w:rsidRDefault="00830C66" w:rsidP="002C0A4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:rsidR="00D1660B" w:rsidRPr="00DF5C24" w:rsidRDefault="00DF5C24" w:rsidP="00DF5C24">
            <w:pPr>
              <w:spacing w:line="360" w:lineRule="auto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A35220">
              <w:rPr>
                <w:color w:val="222222"/>
                <w:sz w:val="24"/>
                <w:szCs w:val="24"/>
                <w:shd w:val="clear" w:color="auto" w:fill="FFFFFF"/>
              </w:rPr>
              <w:t>Основные правила и этапы написания работы – на примере написания научной статьи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C0A46" w:rsidRPr="00602D48" w:rsidRDefault="004F4006" w:rsidP="002C0A46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C0A46" w:rsidRPr="00602D48" w:rsidRDefault="002C0A46" w:rsidP="002C0A46">
            <w:pPr>
              <w:spacing w:before="60" w:after="60"/>
              <w:contextualSpacing w:val="0"/>
              <w:jc w:val="center"/>
            </w:pPr>
          </w:p>
        </w:tc>
      </w:tr>
      <w:tr w:rsidR="002C0A46" w:rsidRPr="00602D48" w:rsidTr="0078268B">
        <w:trPr>
          <w:trHeight w:val="17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A46" w:rsidRPr="005D36FB" w:rsidRDefault="00830C66" w:rsidP="002C0A4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D1660B" w:rsidRPr="00382248" w:rsidRDefault="003B7F54" w:rsidP="002C0A46">
            <w:r>
              <w:t>Обрамление письменной научной работы: название, введение, заключение, список литературы, сноски и другие детали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A46" w:rsidRPr="00602D48" w:rsidRDefault="004F4006" w:rsidP="002C0A46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A46" w:rsidRPr="00602D48" w:rsidRDefault="002C0A46" w:rsidP="002C0A46">
            <w:pPr>
              <w:spacing w:before="60" w:after="60"/>
              <w:contextualSpacing w:val="0"/>
              <w:jc w:val="center"/>
            </w:pPr>
          </w:p>
        </w:tc>
      </w:tr>
      <w:tr w:rsidR="002C0A46" w:rsidRPr="00602D48" w:rsidTr="0078268B">
        <w:trPr>
          <w:trHeight w:val="190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2C0A46" w:rsidRPr="005D36FB" w:rsidRDefault="00D93B4F" w:rsidP="002C0A4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925" w:type="dxa"/>
            <w:tcBorders>
              <w:top w:val="single" w:sz="4" w:space="0" w:color="auto"/>
            </w:tcBorders>
          </w:tcPr>
          <w:p w:rsidR="00D1660B" w:rsidRPr="00382248" w:rsidRDefault="003B7F54" w:rsidP="002C0A46">
            <w:r>
              <w:t>Основная часть письменной научной работы: как выдержать критерии последовательности и аргументированности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C0A46" w:rsidRPr="00602D48" w:rsidRDefault="004F4006" w:rsidP="002C0A46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C0A46" w:rsidRPr="00602D48" w:rsidRDefault="002C0A46" w:rsidP="002C0A46">
            <w:pPr>
              <w:spacing w:before="60" w:after="60"/>
              <w:contextualSpacing w:val="0"/>
              <w:jc w:val="center"/>
            </w:pPr>
          </w:p>
        </w:tc>
      </w:tr>
      <w:tr w:rsidR="002C0A46" w:rsidRPr="00602D48" w:rsidTr="0078268B">
        <w:trPr>
          <w:trHeight w:val="50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C0A46" w:rsidRPr="005D36FB" w:rsidRDefault="00D93B4F" w:rsidP="002C0A4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:rsidR="00D1660B" w:rsidRPr="00DB01DB" w:rsidRDefault="00DB01DB" w:rsidP="00DB01DB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outlineLvl w:val="0"/>
              <w:rPr>
                <w:b w:val="0"/>
                <w:color w:val="000000"/>
              </w:rPr>
            </w:pPr>
            <w:r>
              <w:rPr>
                <w:b w:val="0"/>
                <w:color w:val="222222"/>
                <w:shd w:val="clear" w:color="auto" w:fill="FFFFFF"/>
              </w:rPr>
              <w:t>Ошибки и обманки: чего следует избегать при написании академических философских текстов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C0A46" w:rsidRPr="00602D48" w:rsidRDefault="004F4006" w:rsidP="002C0A46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C0A46" w:rsidRPr="00602D48" w:rsidRDefault="002C0A46" w:rsidP="007F40C6">
            <w:pPr>
              <w:spacing w:before="60" w:after="60"/>
              <w:contextualSpacing w:val="0"/>
              <w:jc w:val="center"/>
            </w:pPr>
          </w:p>
        </w:tc>
      </w:tr>
      <w:tr w:rsidR="00C67700" w:rsidRPr="00602D48" w:rsidTr="0078268B">
        <w:trPr>
          <w:trHeight w:val="202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C67700" w:rsidRDefault="00C67700" w:rsidP="00DB01DB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5925" w:type="dxa"/>
            <w:tcBorders>
              <w:top w:val="single" w:sz="4" w:space="0" w:color="auto"/>
            </w:tcBorders>
          </w:tcPr>
          <w:p w:rsidR="00C67700" w:rsidRPr="00D93B4F" w:rsidRDefault="00C67700" w:rsidP="002C0A46"/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67700" w:rsidRDefault="00C67700" w:rsidP="002C0A46">
            <w:pPr>
              <w:spacing w:before="60" w:after="6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C67700" w:rsidRPr="00602D48" w:rsidRDefault="00C67700" w:rsidP="002C0A46">
            <w:pPr>
              <w:spacing w:before="60" w:after="60"/>
              <w:contextualSpacing w:val="0"/>
              <w:jc w:val="center"/>
            </w:pPr>
          </w:p>
        </w:tc>
      </w:tr>
      <w:tr w:rsidR="002C0A46" w:rsidRPr="00DD5531" w:rsidTr="0078268B">
        <w:tc>
          <w:tcPr>
            <w:tcW w:w="6487" w:type="dxa"/>
            <w:gridSpan w:val="2"/>
            <w:vAlign w:val="center"/>
          </w:tcPr>
          <w:p w:rsidR="002C0A46" w:rsidRPr="004F4006" w:rsidRDefault="00D93B4F" w:rsidP="00DB01DB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  <w:r w:rsidRPr="004F4006">
              <w:rPr>
                <w:b/>
              </w:rPr>
              <w:t xml:space="preserve">Раздел </w:t>
            </w:r>
            <w:r w:rsidRPr="004F4006">
              <w:rPr>
                <w:b/>
                <w:lang w:val="en-US"/>
              </w:rPr>
              <w:t>II</w:t>
            </w:r>
            <w:r w:rsidRPr="004F4006">
              <w:rPr>
                <w:b/>
              </w:rPr>
              <w:t xml:space="preserve">. </w:t>
            </w:r>
            <w:r w:rsidR="00B16129" w:rsidRPr="00B16129">
              <w:rPr>
                <w:b/>
                <w:color w:val="222222"/>
                <w:sz w:val="24"/>
                <w:szCs w:val="24"/>
                <w:shd w:val="clear" w:color="auto" w:fill="FFFFFF"/>
              </w:rPr>
              <w:t>Аналитическое чтение: работа с текстами</w:t>
            </w:r>
            <w:r w:rsidR="00397BD3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как подготовка к написанию научного исследования</w:t>
            </w:r>
          </w:p>
        </w:tc>
        <w:tc>
          <w:tcPr>
            <w:tcW w:w="992" w:type="dxa"/>
          </w:tcPr>
          <w:p w:rsidR="004F4006" w:rsidRDefault="004F4006" w:rsidP="0084674B">
            <w:pPr>
              <w:jc w:val="center"/>
            </w:pPr>
          </w:p>
          <w:p w:rsidR="002C0A46" w:rsidRPr="004F4006" w:rsidRDefault="008B4A7D" w:rsidP="008467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11F76">
              <w:rPr>
                <w:b/>
              </w:rPr>
              <w:t>4</w:t>
            </w:r>
          </w:p>
        </w:tc>
        <w:tc>
          <w:tcPr>
            <w:tcW w:w="2127" w:type="dxa"/>
            <w:vAlign w:val="center"/>
          </w:tcPr>
          <w:p w:rsidR="002C0A46" w:rsidRPr="004F64C9" w:rsidRDefault="004F64C9" w:rsidP="00B91376">
            <w:pPr>
              <w:spacing w:before="120" w:after="120"/>
              <w:contextualSpacing w:val="0"/>
              <w:jc w:val="center"/>
              <w:rPr>
                <w:bCs/>
              </w:rPr>
            </w:pPr>
            <w:r w:rsidRPr="004F64C9">
              <w:rPr>
                <w:bCs/>
              </w:rPr>
              <w:t>Составление списка литературы для статьи или ВКР</w:t>
            </w:r>
            <w:r w:rsidR="00B91376">
              <w:rPr>
                <w:bCs/>
              </w:rPr>
              <w:t xml:space="preserve">, его краткое обоснование </w:t>
            </w:r>
          </w:p>
        </w:tc>
      </w:tr>
      <w:tr w:rsidR="002C0A46" w:rsidRPr="00602D48" w:rsidTr="0078268B">
        <w:tc>
          <w:tcPr>
            <w:tcW w:w="562" w:type="dxa"/>
            <w:vAlign w:val="center"/>
          </w:tcPr>
          <w:p w:rsidR="002C0A46" w:rsidRPr="005D36FB" w:rsidRDefault="00D93B4F" w:rsidP="002C0A4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925" w:type="dxa"/>
          </w:tcPr>
          <w:p w:rsidR="00D1660B" w:rsidRPr="00C94832" w:rsidRDefault="00C94832" w:rsidP="00C9483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 w:line="360" w:lineRule="auto"/>
              <w:outlineLvl w:val="0"/>
              <w:rPr>
                <w:b w:val="0"/>
                <w:color w:val="000000"/>
              </w:rPr>
            </w:pPr>
            <w:r w:rsidRPr="00C94832">
              <w:rPr>
                <w:b w:val="0"/>
                <w:color w:val="222222"/>
                <w:shd w:val="clear" w:color="auto" w:fill="FFFFFF"/>
              </w:rPr>
              <w:t>Влияние формата на формирование стратегий чтения</w:t>
            </w:r>
          </w:p>
        </w:tc>
        <w:tc>
          <w:tcPr>
            <w:tcW w:w="992" w:type="dxa"/>
            <w:vAlign w:val="center"/>
          </w:tcPr>
          <w:p w:rsidR="002C0A46" w:rsidRPr="00602D48" w:rsidRDefault="004F4006" w:rsidP="002C0A46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2C0A46" w:rsidRPr="00602D48" w:rsidRDefault="002C0A46" w:rsidP="002C0A46">
            <w:pPr>
              <w:spacing w:before="60" w:after="60"/>
              <w:contextualSpacing w:val="0"/>
              <w:jc w:val="center"/>
            </w:pPr>
          </w:p>
        </w:tc>
      </w:tr>
      <w:tr w:rsidR="000449A7" w:rsidRPr="00602D48" w:rsidTr="0078268B">
        <w:tc>
          <w:tcPr>
            <w:tcW w:w="562" w:type="dxa"/>
            <w:vAlign w:val="center"/>
          </w:tcPr>
          <w:p w:rsidR="000449A7" w:rsidRPr="005D36FB" w:rsidRDefault="00D93B4F" w:rsidP="000449A7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925" w:type="dxa"/>
          </w:tcPr>
          <w:p w:rsidR="00D1660B" w:rsidRPr="00382248" w:rsidRDefault="00BF5E1C" w:rsidP="000449A7">
            <w:r w:rsidRPr="00A35220">
              <w:rPr>
                <w:color w:val="222222"/>
                <w:sz w:val="24"/>
                <w:szCs w:val="24"/>
                <w:shd w:val="clear" w:color="auto" w:fill="FFFFFF"/>
              </w:rPr>
              <w:t>Приёмы осознанного чтения</w:t>
            </w:r>
          </w:p>
        </w:tc>
        <w:tc>
          <w:tcPr>
            <w:tcW w:w="992" w:type="dxa"/>
            <w:vAlign w:val="center"/>
          </w:tcPr>
          <w:p w:rsidR="000449A7" w:rsidRPr="00602D48" w:rsidRDefault="004F4006" w:rsidP="000449A7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0449A7" w:rsidRDefault="000449A7" w:rsidP="000449A7"/>
        </w:tc>
      </w:tr>
      <w:tr w:rsidR="000449A7" w:rsidRPr="00602D48" w:rsidTr="0078268B">
        <w:tc>
          <w:tcPr>
            <w:tcW w:w="562" w:type="dxa"/>
            <w:vAlign w:val="center"/>
          </w:tcPr>
          <w:p w:rsidR="000449A7" w:rsidRPr="005D36FB" w:rsidRDefault="00D93B4F" w:rsidP="000449A7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3.</w:t>
            </w:r>
          </w:p>
        </w:tc>
        <w:tc>
          <w:tcPr>
            <w:tcW w:w="5925" w:type="dxa"/>
          </w:tcPr>
          <w:p w:rsidR="00DA3BE7" w:rsidRPr="00382248" w:rsidRDefault="004F64C9" w:rsidP="000449A7">
            <w:r w:rsidRPr="00A35220">
              <w:rPr>
                <w:color w:val="222222"/>
                <w:sz w:val="24"/>
                <w:szCs w:val="24"/>
                <w:shd w:val="clear" w:color="auto" w:fill="FFFFFF"/>
              </w:rPr>
              <w:t>Виды текстов (по методу построения)</w:t>
            </w:r>
          </w:p>
        </w:tc>
        <w:tc>
          <w:tcPr>
            <w:tcW w:w="992" w:type="dxa"/>
            <w:vAlign w:val="center"/>
          </w:tcPr>
          <w:p w:rsidR="000449A7" w:rsidRPr="00602D48" w:rsidRDefault="004F4006" w:rsidP="000449A7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0449A7" w:rsidRDefault="000449A7" w:rsidP="000449A7"/>
        </w:tc>
      </w:tr>
      <w:tr w:rsidR="000449A7" w:rsidRPr="00602D48" w:rsidTr="0078268B">
        <w:tc>
          <w:tcPr>
            <w:tcW w:w="562" w:type="dxa"/>
            <w:vAlign w:val="center"/>
          </w:tcPr>
          <w:p w:rsidR="000449A7" w:rsidRPr="005D36FB" w:rsidRDefault="00D93B4F" w:rsidP="000449A7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925" w:type="dxa"/>
          </w:tcPr>
          <w:p w:rsidR="00DA3BE7" w:rsidRPr="004F64C9" w:rsidRDefault="004F64C9" w:rsidP="004F64C9">
            <w:pPr>
              <w:spacing w:line="360" w:lineRule="auto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A35220">
              <w:rPr>
                <w:color w:val="222222"/>
                <w:sz w:val="24"/>
                <w:szCs w:val="24"/>
                <w:shd w:val="clear" w:color="auto" w:fill="FFFFFF"/>
              </w:rPr>
              <w:t>Проблема выбора материала</w:t>
            </w:r>
          </w:p>
        </w:tc>
        <w:tc>
          <w:tcPr>
            <w:tcW w:w="992" w:type="dxa"/>
            <w:vAlign w:val="center"/>
          </w:tcPr>
          <w:p w:rsidR="000449A7" w:rsidRPr="00602D48" w:rsidRDefault="004F4006" w:rsidP="000449A7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0449A7" w:rsidRDefault="000449A7" w:rsidP="000449A7"/>
        </w:tc>
      </w:tr>
      <w:tr w:rsidR="000449A7" w:rsidRPr="00602D48" w:rsidTr="0078268B">
        <w:tc>
          <w:tcPr>
            <w:tcW w:w="562" w:type="dxa"/>
            <w:vAlign w:val="center"/>
          </w:tcPr>
          <w:p w:rsidR="000449A7" w:rsidRPr="005D36FB" w:rsidRDefault="008409C4" w:rsidP="000449A7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925" w:type="dxa"/>
          </w:tcPr>
          <w:p w:rsidR="00DA3BE7" w:rsidRPr="007672AA" w:rsidRDefault="008409C4" w:rsidP="000449A7">
            <w:r>
              <w:t xml:space="preserve">Методология научного исследования: </w:t>
            </w:r>
            <w:r w:rsidR="008B4A7D">
              <w:t>возможные</w:t>
            </w:r>
            <w:r>
              <w:t xml:space="preserve"> </w:t>
            </w:r>
            <w:r w:rsidR="003A7CD8">
              <w:t>варианты</w:t>
            </w:r>
          </w:p>
        </w:tc>
        <w:tc>
          <w:tcPr>
            <w:tcW w:w="992" w:type="dxa"/>
            <w:vAlign w:val="center"/>
          </w:tcPr>
          <w:p w:rsidR="000449A7" w:rsidRPr="00602D48" w:rsidRDefault="00211F76" w:rsidP="000449A7">
            <w:pPr>
              <w:spacing w:before="60" w:after="60"/>
              <w:contextualSpacing w:val="0"/>
              <w:jc w:val="center"/>
            </w:pPr>
            <w:r>
              <w:t>6</w:t>
            </w:r>
          </w:p>
        </w:tc>
        <w:tc>
          <w:tcPr>
            <w:tcW w:w="2127" w:type="dxa"/>
          </w:tcPr>
          <w:p w:rsidR="000449A7" w:rsidRDefault="000449A7" w:rsidP="000449A7"/>
        </w:tc>
      </w:tr>
      <w:tr w:rsidR="00F34CB3" w:rsidRPr="00602D48" w:rsidTr="0078268B">
        <w:trPr>
          <w:trHeight w:val="785"/>
        </w:trPr>
        <w:tc>
          <w:tcPr>
            <w:tcW w:w="6487" w:type="dxa"/>
            <w:gridSpan w:val="2"/>
            <w:vAlign w:val="center"/>
          </w:tcPr>
          <w:p w:rsidR="00F34CB3" w:rsidRPr="004F4006" w:rsidRDefault="00325F3F" w:rsidP="008409C4">
            <w:pPr>
              <w:spacing w:before="60" w:after="60"/>
              <w:contextualSpacing w:val="0"/>
              <w:jc w:val="left"/>
              <w:rPr>
                <w:b/>
                <w:bCs/>
              </w:rPr>
            </w:pPr>
            <w:r w:rsidRPr="004F4006">
              <w:rPr>
                <w:b/>
              </w:rPr>
              <w:t xml:space="preserve">Раздел </w:t>
            </w:r>
            <w:r w:rsidRPr="004F4006">
              <w:rPr>
                <w:b/>
                <w:lang w:val="en-US"/>
              </w:rPr>
              <w:t>III</w:t>
            </w:r>
            <w:r w:rsidRPr="004F4006">
              <w:rPr>
                <w:b/>
              </w:rPr>
              <w:t xml:space="preserve">. </w:t>
            </w:r>
            <w:r w:rsidR="003C55D0" w:rsidRPr="003C55D0">
              <w:rPr>
                <w:b/>
                <w:color w:val="222222"/>
                <w:sz w:val="24"/>
                <w:szCs w:val="24"/>
                <w:shd w:val="clear" w:color="auto" w:fill="FFFFFF"/>
              </w:rPr>
              <w:t>Писать и говорить</w:t>
            </w:r>
            <w:r w:rsidR="003C55D0">
              <w:rPr>
                <w:b/>
                <w:color w:val="222222"/>
                <w:sz w:val="24"/>
                <w:szCs w:val="24"/>
                <w:shd w:val="clear" w:color="auto" w:fill="FFFFFF"/>
              </w:rPr>
              <w:t>: апробация и защита работы в виде выступления</w:t>
            </w:r>
          </w:p>
        </w:tc>
        <w:tc>
          <w:tcPr>
            <w:tcW w:w="992" w:type="dxa"/>
            <w:vAlign w:val="center"/>
          </w:tcPr>
          <w:p w:rsidR="00F34CB3" w:rsidRPr="004F4006" w:rsidRDefault="00960808" w:rsidP="002C0A46">
            <w:pPr>
              <w:spacing w:before="60" w:after="6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7" w:type="dxa"/>
            <w:vAlign w:val="center"/>
          </w:tcPr>
          <w:p w:rsidR="00F34CB3" w:rsidRPr="00602D48" w:rsidRDefault="005268B7" w:rsidP="002C0A46">
            <w:pPr>
              <w:spacing w:before="60" w:after="60"/>
              <w:contextualSpacing w:val="0"/>
              <w:jc w:val="center"/>
            </w:pPr>
            <w:r>
              <w:t>перекрёстное рецензирование текстов; обсуждение докладов</w:t>
            </w:r>
          </w:p>
        </w:tc>
      </w:tr>
      <w:tr w:rsidR="00325F3F" w:rsidRPr="00602D48" w:rsidTr="0078268B">
        <w:tc>
          <w:tcPr>
            <w:tcW w:w="562" w:type="dxa"/>
            <w:vAlign w:val="center"/>
          </w:tcPr>
          <w:p w:rsidR="00325F3F" w:rsidRDefault="00325F3F" w:rsidP="002C0A4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925" w:type="dxa"/>
            <w:vAlign w:val="center"/>
          </w:tcPr>
          <w:p w:rsidR="00325F3F" w:rsidRPr="00DA3BE7" w:rsidRDefault="00211F76" w:rsidP="002C0A46">
            <w:pPr>
              <w:spacing w:before="60" w:after="60"/>
              <w:contextualSpacing w:val="0"/>
              <w:jc w:val="left"/>
            </w:pPr>
            <w:r>
              <w:t>Письменный и устный текст: принципиальные отличия</w:t>
            </w:r>
          </w:p>
        </w:tc>
        <w:tc>
          <w:tcPr>
            <w:tcW w:w="992" w:type="dxa"/>
            <w:vAlign w:val="center"/>
          </w:tcPr>
          <w:p w:rsidR="00325F3F" w:rsidRPr="00602D48" w:rsidRDefault="004F4006" w:rsidP="002C0A46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325F3F" w:rsidRDefault="00325F3F" w:rsidP="00D1660B"/>
        </w:tc>
      </w:tr>
      <w:tr w:rsidR="00325F3F" w:rsidRPr="00602D48" w:rsidTr="0078268B">
        <w:tc>
          <w:tcPr>
            <w:tcW w:w="562" w:type="dxa"/>
            <w:vAlign w:val="center"/>
          </w:tcPr>
          <w:p w:rsidR="00325F3F" w:rsidRDefault="00325F3F" w:rsidP="002C0A4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25" w:type="dxa"/>
            <w:vAlign w:val="center"/>
          </w:tcPr>
          <w:p w:rsidR="00325F3F" w:rsidRPr="00602D48" w:rsidRDefault="00211F76" w:rsidP="002C0A46">
            <w:pPr>
              <w:spacing w:before="60" w:after="60"/>
              <w:contextualSpacing w:val="0"/>
              <w:jc w:val="left"/>
            </w:pPr>
            <w:r>
              <w:t>Психолингвистика и феноменология естественного языка</w:t>
            </w:r>
          </w:p>
        </w:tc>
        <w:tc>
          <w:tcPr>
            <w:tcW w:w="992" w:type="dxa"/>
            <w:vAlign w:val="center"/>
          </w:tcPr>
          <w:p w:rsidR="00325F3F" w:rsidRPr="00602D48" w:rsidRDefault="004F4006" w:rsidP="002C0A46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325F3F" w:rsidRDefault="00325F3F" w:rsidP="00D1660B"/>
        </w:tc>
      </w:tr>
      <w:tr w:rsidR="00325F3F" w:rsidRPr="00602D48" w:rsidTr="0078268B">
        <w:tc>
          <w:tcPr>
            <w:tcW w:w="562" w:type="dxa"/>
            <w:vAlign w:val="center"/>
          </w:tcPr>
          <w:p w:rsidR="00325F3F" w:rsidRDefault="00325F3F" w:rsidP="002C0A4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925" w:type="dxa"/>
            <w:vAlign w:val="center"/>
          </w:tcPr>
          <w:p w:rsidR="00325F3F" w:rsidRPr="00602D48" w:rsidRDefault="00211F76" w:rsidP="002C0A46">
            <w:pPr>
              <w:spacing w:before="60" w:after="60"/>
              <w:contextualSpacing w:val="0"/>
              <w:jc w:val="left"/>
            </w:pPr>
            <w:r>
              <w:t>Полезные риторические приёмы</w:t>
            </w:r>
          </w:p>
        </w:tc>
        <w:tc>
          <w:tcPr>
            <w:tcW w:w="992" w:type="dxa"/>
            <w:vAlign w:val="center"/>
          </w:tcPr>
          <w:p w:rsidR="00325F3F" w:rsidRPr="00602D48" w:rsidRDefault="004F4006" w:rsidP="002C0A46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325F3F" w:rsidRDefault="00325F3F" w:rsidP="00D1660B"/>
        </w:tc>
      </w:tr>
      <w:tr w:rsidR="00325F3F" w:rsidRPr="00602D48" w:rsidTr="0078268B">
        <w:tc>
          <w:tcPr>
            <w:tcW w:w="562" w:type="dxa"/>
            <w:vAlign w:val="center"/>
          </w:tcPr>
          <w:p w:rsidR="00325F3F" w:rsidRDefault="00325F3F" w:rsidP="002C0A4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925" w:type="dxa"/>
            <w:vAlign w:val="center"/>
          </w:tcPr>
          <w:p w:rsidR="00325F3F" w:rsidRPr="00602D48" w:rsidRDefault="00211F76" w:rsidP="002C0A46">
            <w:pPr>
              <w:spacing w:before="60" w:after="60"/>
              <w:contextualSpacing w:val="0"/>
              <w:jc w:val="left"/>
            </w:pPr>
            <w:r>
              <w:t>Около речи: презентация и организация выступления</w:t>
            </w:r>
          </w:p>
        </w:tc>
        <w:tc>
          <w:tcPr>
            <w:tcW w:w="992" w:type="dxa"/>
            <w:vAlign w:val="center"/>
          </w:tcPr>
          <w:p w:rsidR="00325F3F" w:rsidRPr="00602D48" w:rsidRDefault="00960808" w:rsidP="002C0A46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25F3F" w:rsidRDefault="00325F3F" w:rsidP="00D1660B"/>
        </w:tc>
      </w:tr>
      <w:tr w:rsidR="00F34CB3" w:rsidRPr="00602D48" w:rsidTr="0078268B">
        <w:tc>
          <w:tcPr>
            <w:tcW w:w="562" w:type="dxa"/>
            <w:vAlign w:val="center"/>
          </w:tcPr>
          <w:p w:rsidR="00F34CB3" w:rsidRPr="005D36FB" w:rsidRDefault="00325F3F" w:rsidP="002C0A46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925" w:type="dxa"/>
            <w:vAlign w:val="center"/>
          </w:tcPr>
          <w:p w:rsidR="00F34CB3" w:rsidRPr="00602D48" w:rsidRDefault="00211F76" w:rsidP="00D1660B">
            <w:pPr>
              <w:spacing w:before="60" w:after="60"/>
              <w:contextualSpacing w:val="0"/>
              <w:jc w:val="left"/>
            </w:pPr>
            <w:r>
              <w:t>Монолог, диалог или экзамен? Как реагировать на вопросы и реплики из зала.</w:t>
            </w:r>
          </w:p>
        </w:tc>
        <w:tc>
          <w:tcPr>
            <w:tcW w:w="992" w:type="dxa"/>
            <w:vAlign w:val="center"/>
          </w:tcPr>
          <w:p w:rsidR="00F34CB3" w:rsidRPr="00602D48" w:rsidRDefault="00960808" w:rsidP="00D1660B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F34CB3" w:rsidRPr="00602D48" w:rsidRDefault="00F34CB3" w:rsidP="00D1660B">
            <w:pPr>
              <w:spacing w:before="60" w:after="60"/>
              <w:contextualSpacing w:val="0"/>
              <w:jc w:val="center"/>
            </w:pPr>
          </w:p>
        </w:tc>
      </w:tr>
      <w:tr w:rsidR="00F34CB3" w:rsidRPr="00DD5531" w:rsidTr="0078268B">
        <w:tc>
          <w:tcPr>
            <w:tcW w:w="6487" w:type="dxa"/>
            <w:gridSpan w:val="2"/>
          </w:tcPr>
          <w:p w:rsidR="00F34CB3" w:rsidRPr="00DD5531" w:rsidRDefault="00F34CB3" w:rsidP="002C0A46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  <w:r w:rsidRPr="00DD5531">
              <w:rPr>
                <w:b/>
                <w:bCs/>
              </w:rPr>
              <w:t>Итого</w:t>
            </w:r>
          </w:p>
        </w:tc>
        <w:tc>
          <w:tcPr>
            <w:tcW w:w="992" w:type="dxa"/>
            <w:vAlign w:val="center"/>
          </w:tcPr>
          <w:p w:rsidR="00F34CB3" w:rsidRPr="00DD5531" w:rsidRDefault="00F34CB3" w:rsidP="002C0A46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2127" w:type="dxa"/>
            <w:vAlign w:val="center"/>
          </w:tcPr>
          <w:p w:rsidR="00F34CB3" w:rsidRPr="00DD5531" w:rsidRDefault="00280C61" w:rsidP="002C0A46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</w:tr>
    </w:tbl>
    <w:p w:rsidR="000405DC" w:rsidRPr="001769AA" w:rsidRDefault="000405DC" w:rsidP="000405DC">
      <w:bookmarkStart w:id="10" w:name="_Toc501124036"/>
    </w:p>
    <w:p w:rsidR="000405DC" w:rsidRDefault="000405DC" w:rsidP="000405DC">
      <w:pPr>
        <w:pStyle w:val="1"/>
      </w:pPr>
      <w:r w:rsidRPr="00C458AD">
        <w:t xml:space="preserve">Перечень учебно-методического обеспечения для самостоятельной работы </w:t>
      </w:r>
      <w:proofErr w:type="gramStart"/>
      <w:r w:rsidRPr="00C458AD">
        <w:t>обучающихся</w:t>
      </w:r>
      <w:proofErr w:type="gramEnd"/>
      <w:r>
        <w:t xml:space="preserve"> и </w:t>
      </w:r>
      <w:r w:rsidRPr="00C1440A">
        <w:t>методические указания для обучающихся по освоению дисциплины</w:t>
      </w:r>
      <w:bookmarkEnd w:id="10"/>
    </w:p>
    <w:p w:rsidR="000405DC" w:rsidRPr="00197AD7" w:rsidRDefault="000405DC" w:rsidP="000405DC"/>
    <w:tbl>
      <w:tblPr>
        <w:tblStyle w:val="a4"/>
        <w:tblW w:w="0" w:type="auto"/>
        <w:tblLook w:val="04A0"/>
      </w:tblPr>
      <w:tblGrid>
        <w:gridCol w:w="1671"/>
        <w:gridCol w:w="2142"/>
        <w:gridCol w:w="5532"/>
      </w:tblGrid>
      <w:tr w:rsidR="000405DC" w:rsidRPr="00C1440A" w:rsidTr="00830C66">
        <w:tc>
          <w:tcPr>
            <w:tcW w:w="1671" w:type="dxa"/>
            <w:vAlign w:val="center"/>
          </w:tcPr>
          <w:p w:rsidR="000405DC" w:rsidRPr="00C1440A" w:rsidRDefault="000405DC" w:rsidP="00830C66">
            <w:pPr>
              <w:spacing w:before="120" w:after="120"/>
              <w:contextualSpacing w:val="0"/>
              <w:jc w:val="center"/>
              <w:rPr>
                <w:b/>
              </w:rPr>
            </w:pPr>
            <w:r w:rsidRPr="00C1440A">
              <w:rPr>
                <w:b/>
              </w:rPr>
              <w:t>Разделы и темы</w:t>
            </w:r>
          </w:p>
        </w:tc>
        <w:tc>
          <w:tcPr>
            <w:tcW w:w="2142" w:type="dxa"/>
          </w:tcPr>
          <w:p w:rsidR="000405DC" w:rsidRPr="00C1440A" w:rsidRDefault="000405DC" w:rsidP="00830C66">
            <w:pPr>
              <w:spacing w:before="120" w:after="12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Самостоятельная работа (</w:t>
            </w:r>
            <w:proofErr w:type="spellStart"/>
            <w:r>
              <w:rPr>
                <w:b/>
              </w:rPr>
              <w:t>ак</w:t>
            </w:r>
            <w:proofErr w:type="spellEnd"/>
            <w:r>
              <w:rPr>
                <w:b/>
              </w:rPr>
              <w:t>. ч.)</w:t>
            </w:r>
          </w:p>
        </w:tc>
        <w:tc>
          <w:tcPr>
            <w:tcW w:w="5532" w:type="dxa"/>
            <w:vAlign w:val="center"/>
          </w:tcPr>
          <w:p w:rsidR="000405DC" w:rsidRPr="00C1440A" w:rsidRDefault="000405DC" w:rsidP="00830C66">
            <w:pPr>
              <w:spacing w:before="120" w:after="120"/>
              <w:contextualSpacing w:val="0"/>
              <w:jc w:val="center"/>
              <w:rPr>
                <w:b/>
              </w:rPr>
            </w:pPr>
            <w:r w:rsidRPr="00C1440A">
              <w:rPr>
                <w:b/>
              </w:rPr>
              <w:t>Виды самостоятельной работы</w:t>
            </w:r>
          </w:p>
        </w:tc>
      </w:tr>
      <w:tr w:rsidR="00063FBE" w:rsidTr="00830C66">
        <w:tc>
          <w:tcPr>
            <w:tcW w:w="1671" w:type="dxa"/>
            <w:vAlign w:val="center"/>
          </w:tcPr>
          <w:p w:rsidR="00063FBE" w:rsidRPr="00BC6185" w:rsidRDefault="00063FBE" w:rsidP="00063FBE">
            <w:pPr>
              <w:spacing w:before="120" w:after="120"/>
              <w:contextualSpacing w:val="0"/>
              <w:jc w:val="left"/>
              <w:rPr>
                <w:lang w:val="en-US"/>
              </w:rPr>
            </w:pPr>
            <w:r>
              <w:t xml:space="preserve">Раздел </w:t>
            </w:r>
            <w:r>
              <w:rPr>
                <w:lang w:val="en-US"/>
              </w:rPr>
              <w:t>I</w:t>
            </w:r>
          </w:p>
        </w:tc>
        <w:tc>
          <w:tcPr>
            <w:tcW w:w="2142" w:type="dxa"/>
            <w:vAlign w:val="center"/>
          </w:tcPr>
          <w:p w:rsidR="00063FBE" w:rsidRPr="008B4CD9" w:rsidRDefault="008B4CD9" w:rsidP="00063FBE">
            <w:pPr>
              <w:spacing w:before="120" w:after="120"/>
              <w:contextualSpacing w:val="0"/>
              <w:jc w:val="center"/>
            </w:pPr>
            <w:r>
              <w:t>1</w:t>
            </w:r>
            <w:r w:rsidR="00DA0425">
              <w:t>2</w:t>
            </w:r>
          </w:p>
        </w:tc>
        <w:tc>
          <w:tcPr>
            <w:tcW w:w="5532" w:type="dxa"/>
          </w:tcPr>
          <w:p w:rsidR="00063FBE" w:rsidRPr="007672AA" w:rsidRDefault="00132955" w:rsidP="008C3753">
            <w:r>
              <w:t>Составление резюме, составление содержательного и календарного плана собственной научной работы, конспектирование опорных моментов лекции, знакомство с учебной литературой</w:t>
            </w:r>
          </w:p>
        </w:tc>
      </w:tr>
      <w:tr w:rsidR="00063FBE" w:rsidTr="00325F3F">
        <w:trPr>
          <w:trHeight w:val="811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063FBE" w:rsidRDefault="00063FBE" w:rsidP="00063FBE">
            <w:pPr>
              <w:spacing w:before="120" w:after="120"/>
              <w:contextualSpacing w:val="0"/>
              <w:jc w:val="left"/>
            </w:pPr>
            <w:r>
              <w:t xml:space="preserve">Раздел </w:t>
            </w:r>
            <w:r>
              <w:rPr>
                <w:lang w:val="en-US"/>
              </w:rPr>
              <w:t>II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063FBE" w:rsidRPr="00DA0425" w:rsidRDefault="00063FBE" w:rsidP="00063FBE">
            <w:pPr>
              <w:spacing w:before="120" w:after="120"/>
              <w:contextualSpacing w:val="0"/>
              <w:jc w:val="center"/>
            </w:pPr>
            <w:r>
              <w:t>1</w:t>
            </w:r>
            <w:r w:rsidR="00DA0425">
              <w:t>2</w:t>
            </w:r>
          </w:p>
        </w:tc>
        <w:tc>
          <w:tcPr>
            <w:tcW w:w="5532" w:type="dxa"/>
            <w:tcBorders>
              <w:bottom w:val="single" w:sz="4" w:space="0" w:color="auto"/>
            </w:tcBorders>
          </w:tcPr>
          <w:p w:rsidR="00DA0425" w:rsidRPr="007672AA" w:rsidRDefault="00132955" w:rsidP="00325F3F">
            <w:r w:rsidRPr="004F64C9">
              <w:rPr>
                <w:bCs/>
              </w:rPr>
              <w:t>Составление списка литературы для статьи или ВКР</w:t>
            </w:r>
            <w:r>
              <w:rPr>
                <w:bCs/>
              </w:rPr>
              <w:t xml:space="preserve">, его краткое обоснование, </w:t>
            </w:r>
            <w:r>
              <w:t>конспектирование опорных моментов лекции, знакомство с учебной литературой</w:t>
            </w:r>
          </w:p>
        </w:tc>
      </w:tr>
      <w:tr w:rsidR="00DA0425" w:rsidTr="00EC226E">
        <w:trPr>
          <w:trHeight w:val="615"/>
        </w:trPr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425" w:rsidRPr="00DA0425" w:rsidRDefault="00DA0425" w:rsidP="00063FBE">
            <w:pPr>
              <w:spacing w:before="120" w:after="120"/>
              <w:jc w:val="left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425" w:rsidRDefault="00DA0425" w:rsidP="00063FBE">
            <w:pPr>
              <w:spacing w:before="120" w:after="120"/>
              <w:jc w:val="center"/>
            </w:pPr>
            <w:r>
              <w:t>12</w:t>
            </w: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:rsidR="00EC226E" w:rsidRPr="007672AA" w:rsidRDefault="00132955" w:rsidP="00CA7B0F">
            <w:r>
              <w:t>Подготовка аннотации (в случае ВКР) или тезисов (в случае доклада на конференции) собственной работы, подготовка к устному выступлению и его обсуждению.</w:t>
            </w:r>
          </w:p>
        </w:tc>
      </w:tr>
      <w:tr w:rsidR="00EC226E" w:rsidTr="00DA0425">
        <w:trPr>
          <w:trHeight w:val="390"/>
        </w:trPr>
        <w:tc>
          <w:tcPr>
            <w:tcW w:w="1671" w:type="dxa"/>
            <w:tcBorders>
              <w:top w:val="single" w:sz="4" w:space="0" w:color="auto"/>
            </w:tcBorders>
            <w:vAlign w:val="center"/>
          </w:tcPr>
          <w:p w:rsidR="00EC226E" w:rsidRDefault="00EC226E" w:rsidP="00063FBE">
            <w:pPr>
              <w:spacing w:before="120" w:after="120"/>
              <w:jc w:val="left"/>
            </w:pPr>
            <w:r>
              <w:t>по всему курсу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vAlign w:val="center"/>
          </w:tcPr>
          <w:p w:rsidR="00EC226E" w:rsidRDefault="00EC226E" w:rsidP="00063FBE">
            <w:pPr>
              <w:spacing w:before="120" w:after="120"/>
              <w:jc w:val="center"/>
            </w:pPr>
            <w:r>
              <w:t>36</w:t>
            </w:r>
          </w:p>
        </w:tc>
        <w:tc>
          <w:tcPr>
            <w:tcW w:w="5532" w:type="dxa"/>
            <w:tcBorders>
              <w:top w:val="single" w:sz="4" w:space="0" w:color="auto"/>
            </w:tcBorders>
          </w:tcPr>
          <w:p w:rsidR="00EC226E" w:rsidRDefault="00EC226E" w:rsidP="00EC226E">
            <w:r>
              <w:t xml:space="preserve">Написание и подготовка к публикации самостоятельного академического текста (научной статьи или текста ВКР) в соответствии с основными правилами, требованиями и методологическими приёмами, изученными в рамках курса </w:t>
            </w:r>
          </w:p>
        </w:tc>
      </w:tr>
      <w:tr w:rsidR="00063FBE" w:rsidRPr="003649A3" w:rsidTr="00830C66">
        <w:tc>
          <w:tcPr>
            <w:tcW w:w="1671" w:type="dxa"/>
          </w:tcPr>
          <w:p w:rsidR="00063FBE" w:rsidRPr="003649A3" w:rsidRDefault="00063FBE" w:rsidP="00063FBE">
            <w:pPr>
              <w:spacing w:before="120" w:after="120"/>
              <w:contextualSpacing w:val="0"/>
              <w:rPr>
                <w:b/>
                <w:bCs/>
              </w:rPr>
            </w:pPr>
            <w:r w:rsidRPr="003649A3">
              <w:rPr>
                <w:b/>
                <w:bCs/>
              </w:rPr>
              <w:t>Итого</w:t>
            </w:r>
          </w:p>
        </w:tc>
        <w:tc>
          <w:tcPr>
            <w:tcW w:w="2142" w:type="dxa"/>
            <w:vAlign w:val="center"/>
          </w:tcPr>
          <w:p w:rsidR="00063FBE" w:rsidRPr="00EC226E" w:rsidRDefault="00EC226E" w:rsidP="00063FBE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bookmarkStart w:id="11" w:name="_GoBack"/>
            <w:bookmarkEnd w:id="11"/>
            <w:r>
              <w:rPr>
                <w:b/>
                <w:bCs/>
              </w:rPr>
              <w:t>72</w:t>
            </w:r>
          </w:p>
        </w:tc>
        <w:tc>
          <w:tcPr>
            <w:tcW w:w="5532" w:type="dxa"/>
            <w:vAlign w:val="center"/>
          </w:tcPr>
          <w:p w:rsidR="00063FBE" w:rsidRPr="003649A3" w:rsidRDefault="00063FBE" w:rsidP="00063FBE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</w:p>
        </w:tc>
      </w:tr>
    </w:tbl>
    <w:p w:rsidR="000405DC" w:rsidRDefault="000405DC" w:rsidP="000405DC"/>
    <w:p w:rsidR="00325AAD" w:rsidRPr="00325AAD" w:rsidRDefault="000405DC" w:rsidP="00325AAD">
      <w:pPr>
        <w:pStyle w:val="1"/>
      </w:pPr>
      <w:bookmarkStart w:id="12" w:name="_Toc501124037"/>
      <w:r w:rsidRPr="00EF0C71">
        <w:t>Учебная программа</w:t>
      </w:r>
      <w:bookmarkEnd w:id="12"/>
    </w:p>
    <w:p w:rsidR="000405DC" w:rsidRDefault="000405DC" w:rsidP="000405DC"/>
    <w:p w:rsidR="000405DC" w:rsidRDefault="000405DC" w:rsidP="000405DC">
      <w:pPr>
        <w:pStyle w:val="1"/>
      </w:pPr>
      <w:bookmarkStart w:id="13" w:name="_Toc501124038"/>
      <w:r w:rsidRPr="00C775F0">
        <w:t>Форма промежуточной аттестации и фонд оценочных средств</w:t>
      </w:r>
      <w:bookmarkEnd w:id="13"/>
    </w:p>
    <w:p w:rsidR="00050C84" w:rsidRPr="00050C84" w:rsidRDefault="00050C84" w:rsidP="00050C84"/>
    <w:p w:rsidR="000405DC" w:rsidRDefault="000405DC" w:rsidP="000405DC">
      <w:pPr>
        <w:pStyle w:val="2"/>
      </w:pPr>
      <w:bookmarkStart w:id="14" w:name="_Toc501124039"/>
      <w:r>
        <w:lastRenderedPageBreak/>
        <w:t xml:space="preserve">13.1 </w:t>
      </w:r>
      <w:r w:rsidRPr="00C775F0">
        <w:t>Формы и оценка текущего контроля</w:t>
      </w:r>
      <w:bookmarkEnd w:id="14"/>
    </w:p>
    <w:p w:rsidR="00A9025E" w:rsidRDefault="00A9025E" w:rsidP="00387525">
      <w:pPr>
        <w:spacing w:line="360" w:lineRule="auto"/>
        <w:ind w:firstLine="709"/>
      </w:pPr>
      <w:proofErr w:type="gramStart"/>
      <w:r>
        <w:t>Поскольку курс имеет практико</w:t>
      </w:r>
      <w:r w:rsidR="00050C84">
        <w:t>-</w:t>
      </w:r>
      <w:r>
        <w:t>ориентированную направленность, основными формами текущего контроля являются формы, позволяющие оценить не только теоретическое знание особенностей академического письма и презентации результатов научного исследования, но и способность их практического использования в ходе выполнения конкретных профессиональных работ: написание резюме, написание плана научной работы, составление адекватного списка литературы по теме, составление аннотации или тезисов работы.</w:t>
      </w:r>
      <w:proofErr w:type="gramEnd"/>
      <w:r>
        <w:t xml:space="preserve"> В качестве дополнительных форм контроля усвоения теоретических знаний могут быть использованы тестирование, написание контрольной работы.  </w:t>
      </w:r>
    </w:p>
    <w:p w:rsidR="003A4CD8" w:rsidRDefault="003A4CD8" w:rsidP="003A4CD8">
      <w:pPr>
        <w:ind w:firstLine="708"/>
      </w:pPr>
    </w:p>
    <w:p w:rsidR="00387525" w:rsidRPr="00A9025E" w:rsidRDefault="00387525" w:rsidP="003A4CD8">
      <w:pPr>
        <w:ind w:firstLine="708"/>
      </w:pPr>
    </w:p>
    <w:p w:rsidR="000405DC" w:rsidRDefault="000405DC" w:rsidP="000405DC">
      <w:pPr>
        <w:pStyle w:val="2"/>
      </w:pPr>
      <w:bookmarkStart w:id="15" w:name="_Toc501124040"/>
      <w:r>
        <w:t xml:space="preserve">13.2 </w:t>
      </w:r>
      <w:r w:rsidRPr="00C775F0">
        <w:t>Формы и оценка самостоятельной работы</w:t>
      </w:r>
      <w:bookmarkEnd w:id="15"/>
    </w:p>
    <w:p w:rsidR="00387525" w:rsidRPr="00387525" w:rsidRDefault="00387525" w:rsidP="00387525"/>
    <w:p w:rsidR="00E75D15" w:rsidRPr="005337FA" w:rsidRDefault="00E75D15" w:rsidP="00387525">
      <w:pPr>
        <w:spacing w:line="360" w:lineRule="auto"/>
        <w:ind w:firstLine="708"/>
      </w:pPr>
      <w:r w:rsidRPr="005337FA">
        <w:rPr>
          <w:b/>
        </w:rPr>
        <w:t>Самостоятельная внеаудиторная работа</w:t>
      </w:r>
      <w:r w:rsidRPr="005337FA">
        <w:t xml:space="preserve"> по курсу включает самостоятельное изучение учебной и научной литературы, повторение лекционного материала</w:t>
      </w:r>
      <w:r w:rsidR="00B07937">
        <w:t>, практическое освоение изученных методов и навыков работы в области научного исследования и академического письма</w:t>
      </w:r>
      <w:r w:rsidRPr="005337FA">
        <w:t>. Самостоятельная работа студентов включает в себя следующие виды:</w:t>
      </w:r>
    </w:p>
    <w:p w:rsidR="00E75D15" w:rsidRPr="005337FA" w:rsidRDefault="00E75D15" w:rsidP="00387525">
      <w:pPr>
        <w:pStyle w:val="a0"/>
        <w:numPr>
          <w:ilvl w:val="0"/>
          <w:numId w:val="24"/>
        </w:numPr>
        <w:spacing w:line="360" w:lineRule="auto"/>
      </w:pPr>
      <w:r w:rsidRPr="005337FA">
        <w:t>изучение теоретического материала  - работа с первоисточниками и дополнительной литературой по курсу;</w:t>
      </w:r>
    </w:p>
    <w:p w:rsidR="00E75D15" w:rsidRPr="005337FA" w:rsidRDefault="00E75D15" w:rsidP="00387525">
      <w:pPr>
        <w:pStyle w:val="a0"/>
        <w:numPr>
          <w:ilvl w:val="0"/>
          <w:numId w:val="24"/>
        </w:numPr>
        <w:spacing w:line="360" w:lineRule="auto"/>
      </w:pPr>
      <w:r w:rsidRPr="005337FA">
        <w:t xml:space="preserve">подготовку к устным сообщениям на семинарах, участии в дискуссии; </w:t>
      </w:r>
    </w:p>
    <w:p w:rsidR="00E75D15" w:rsidRDefault="00E75D15" w:rsidP="00387525">
      <w:pPr>
        <w:pStyle w:val="a0"/>
        <w:numPr>
          <w:ilvl w:val="0"/>
          <w:numId w:val="24"/>
        </w:numPr>
        <w:spacing w:line="360" w:lineRule="auto"/>
      </w:pPr>
      <w:r w:rsidRPr="005337FA">
        <w:t>подготовку к письменной контрольной работе</w:t>
      </w:r>
      <w:r w:rsidR="002846AF">
        <w:t xml:space="preserve"> и тестированию;</w:t>
      </w:r>
      <w:r w:rsidR="00DA0425">
        <w:t xml:space="preserve"> </w:t>
      </w:r>
      <w:r w:rsidRPr="005337FA">
        <w:t xml:space="preserve"> </w:t>
      </w:r>
    </w:p>
    <w:p w:rsidR="002846AF" w:rsidRPr="005337FA" w:rsidRDefault="002846AF" w:rsidP="00387525">
      <w:pPr>
        <w:pStyle w:val="a0"/>
        <w:numPr>
          <w:ilvl w:val="0"/>
          <w:numId w:val="24"/>
        </w:numPr>
        <w:spacing w:line="360" w:lineRule="auto"/>
      </w:pPr>
      <w:r>
        <w:t>написание собственной научной работы</w:t>
      </w:r>
    </w:p>
    <w:p w:rsidR="00E75D15" w:rsidRPr="005337FA" w:rsidRDefault="00E75D15" w:rsidP="00387525">
      <w:pPr>
        <w:pStyle w:val="11"/>
        <w:rPr>
          <w:sz w:val="24"/>
          <w:szCs w:val="24"/>
        </w:rPr>
      </w:pPr>
      <w:r w:rsidRPr="005337FA">
        <w:rPr>
          <w:sz w:val="24"/>
          <w:szCs w:val="24"/>
        </w:rPr>
        <w:t xml:space="preserve">Формами контроля самостоятельной работы студентов являются: проверка конспектов избранных глав первоисточников, коллоквиум, проверка и обсуждение письменных работ. </w:t>
      </w:r>
      <w:r w:rsidR="00FD0D9F">
        <w:rPr>
          <w:sz w:val="24"/>
          <w:szCs w:val="24"/>
        </w:rPr>
        <w:t xml:space="preserve">Эффективной формой работы в данном курсе представляется форма перекрёстного обсуждения. </w:t>
      </w:r>
    </w:p>
    <w:p w:rsidR="00E75D15" w:rsidRDefault="00E75D15" w:rsidP="00387525">
      <w:pPr>
        <w:spacing w:line="360" w:lineRule="auto"/>
        <w:ind w:firstLine="708"/>
      </w:pPr>
      <w:r w:rsidRPr="005337FA">
        <w:t xml:space="preserve">Поскольку основным видом самостоятельной работы студентов является анализ </w:t>
      </w:r>
      <w:r w:rsidR="003D77D8">
        <w:t xml:space="preserve">и написание научных </w:t>
      </w:r>
      <w:r w:rsidRPr="005337FA">
        <w:t xml:space="preserve">текстов, в ходе которого студенты должны научиться выделять основные проблемы, осваивать правила философской аргументации, вырабатывать собственную позицию по представленному в тексте вопросу и критическое </w:t>
      </w:r>
      <w:proofErr w:type="gramStart"/>
      <w:r w:rsidRPr="005337FA">
        <w:t>отношение</w:t>
      </w:r>
      <w:proofErr w:type="gramEnd"/>
      <w:r w:rsidRPr="005337FA">
        <w:t xml:space="preserve"> как к представленному тексту, так и к возможным альтернативным позициям, то основными методическими рекомендациями для обеспечения самостоятельной работы студентов являются рекомендации к анализу текста. </w:t>
      </w:r>
    </w:p>
    <w:p w:rsidR="003A4CD8" w:rsidRPr="005337FA" w:rsidRDefault="003A4CD8" w:rsidP="00387525">
      <w:pPr>
        <w:spacing w:line="360" w:lineRule="auto"/>
        <w:ind w:firstLine="708"/>
      </w:pPr>
    </w:p>
    <w:p w:rsidR="00E75D15" w:rsidRPr="005337FA" w:rsidRDefault="00E75D15" w:rsidP="00387525">
      <w:pPr>
        <w:spacing w:line="360" w:lineRule="auto"/>
        <w:rPr>
          <w:b/>
        </w:rPr>
      </w:pPr>
      <w:r w:rsidRPr="005337FA">
        <w:rPr>
          <w:b/>
        </w:rPr>
        <w:lastRenderedPageBreak/>
        <w:t>Метод</w:t>
      </w:r>
      <w:r>
        <w:rPr>
          <w:b/>
        </w:rPr>
        <w:t>ические рекомендации к анализу</w:t>
      </w:r>
      <w:r w:rsidRPr="005337FA">
        <w:rPr>
          <w:b/>
        </w:rPr>
        <w:t xml:space="preserve"> текста</w:t>
      </w:r>
    </w:p>
    <w:p w:rsidR="00E75D15" w:rsidRPr="005337FA" w:rsidRDefault="00E75D15" w:rsidP="00387525">
      <w:pPr>
        <w:spacing w:line="360" w:lineRule="auto"/>
      </w:pPr>
      <w:r w:rsidRPr="005337FA">
        <w:t>При анализе текста слушателю необходимо:</w:t>
      </w:r>
    </w:p>
    <w:p w:rsidR="00E75D15" w:rsidRPr="005337FA" w:rsidRDefault="00E75D15" w:rsidP="00387525">
      <w:pPr>
        <w:spacing w:line="360" w:lineRule="auto"/>
      </w:pPr>
      <w:r w:rsidRPr="005337FA">
        <w:t>- сформулировать основную проблему данного текста</w:t>
      </w:r>
    </w:p>
    <w:p w:rsidR="00E75D15" w:rsidRPr="005337FA" w:rsidRDefault="00E75D15" w:rsidP="00387525">
      <w:pPr>
        <w:spacing w:line="360" w:lineRule="auto"/>
      </w:pPr>
      <w:r w:rsidRPr="005337FA">
        <w:t>- сформулировать предлагаемое автором решение данной проблемы</w:t>
      </w:r>
    </w:p>
    <w:p w:rsidR="00E75D15" w:rsidRPr="005337FA" w:rsidRDefault="00E75D15" w:rsidP="00387525">
      <w:pPr>
        <w:spacing w:line="360" w:lineRule="auto"/>
      </w:pPr>
      <w:r w:rsidRPr="005337FA">
        <w:t>- реконструировать систему аргументации, предложенную автором</w:t>
      </w:r>
    </w:p>
    <w:p w:rsidR="00E75D15" w:rsidRPr="005337FA" w:rsidRDefault="00E75D15" w:rsidP="00387525">
      <w:pPr>
        <w:spacing w:line="360" w:lineRule="auto"/>
        <w:rPr>
          <w:rStyle w:val="FontStyle22"/>
        </w:rPr>
      </w:pPr>
      <w:r w:rsidRPr="005337FA">
        <w:t>-</w:t>
      </w:r>
      <w:r>
        <w:rPr>
          <w:rStyle w:val="FontStyle22"/>
        </w:rPr>
        <w:t>уметь высказать</w:t>
      </w:r>
      <w:r w:rsidRPr="005337FA">
        <w:rPr>
          <w:rStyle w:val="FontStyle22"/>
        </w:rPr>
        <w:t xml:space="preserve"> и обосновать критические замечания относительно предложенного решения, а также относительно системы аргументации.</w:t>
      </w:r>
    </w:p>
    <w:p w:rsidR="00E75D15" w:rsidRPr="009D795E" w:rsidRDefault="00E75D15" w:rsidP="00387525">
      <w:pPr>
        <w:spacing w:line="360" w:lineRule="auto"/>
        <w:rPr>
          <w:sz w:val="26"/>
        </w:rPr>
      </w:pPr>
      <w:r w:rsidRPr="005337FA">
        <w:rPr>
          <w:rStyle w:val="FontStyle22"/>
        </w:rPr>
        <w:t>- предложить и обосновать свое решение данной проблемы, если это необходимо.</w:t>
      </w:r>
    </w:p>
    <w:p w:rsidR="000405DC" w:rsidRPr="006A06CB" w:rsidRDefault="000405DC" w:rsidP="000405DC"/>
    <w:p w:rsidR="000405DC" w:rsidRPr="00C775F0" w:rsidRDefault="000405DC" w:rsidP="000405DC">
      <w:pPr>
        <w:pStyle w:val="2"/>
      </w:pPr>
      <w:bookmarkStart w:id="16" w:name="_Toc501124041"/>
      <w:r>
        <w:t xml:space="preserve">13.3 </w:t>
      </w:r>
      <w:r w:rsidRPr="00C775F0">
        <w:t>Форма и оценка промежуточной аттестации</w:t>
      </w:r>
      <w:bookmarkEnd w:id="16"/>
    </w:p>
    <w:p w:rsidR="003568EB" w:rsidRPr="005337FA" w:rsidRDefault="003568EB" w:rsidP="003568EB">
      <w:pPr>
        <w:spacing w:line="360" w:lineRule="auto"/>
        <w:ind w:firstLine="284"/>
      </w:pPr>
      <w:r w:rsidRPr="005337FA">
        <w:t>Форма промежуточной аттестации в соответствии с учебным планом  -</w:t>
      </w:r>
      <w:r w:rsidR="002263EF">
        <w:t xml:space="preserve"> экзамен</w:t>
      </w:r>
      <w:r w:rsidRPr="005337FA">
        <w:t xml:space="preserve">. Проводится в устной форме с учётом результатов контроля самостоятельной работы студентов и промежуточного контроля. </w:t>
      </w:r>
    </w:p>
    <w:p w:rsidR="009D795E" w:rsidRDefault="009D795E" w:rsidP="003568EB">
      <w:pPr>
        <w:spacing w:before="100" w:beforeAutospacing="1" w:after="100" w:afterAutospacing="1" w:line="360" w:lineRule="auto"/>
        <w:ind w:firstLine="284"/>
        <w:rPr>
          <w:b/>
          <w:color w:val="000000"/>
        </w:rPr>
      </w:pPr>
    </w:p>
    <w:p w:rsidR="003568EB" w:rsidRDefault="003568EB" w:rsidP="009D795E">
      <w:pPr>
        <w:spacing w:line="360" w:lineRule="auto"/>
        <w:ind w:firstLine="284"/>
        <w:rPr>
          <w:b/>
          <w:color w:val="000000"/>
        </w:rPr>
      </w:pPr>
      <w:r w:rsidRPr="005337FA">
        <w:rPr>
          <w:b/>
          <w:color w:val="000000"/>
        </w:rPr>
        <w:t>Примерный список вопросов  к</w:t>
      </w:r>
      <w:r w:rsidR="002263EF">
        <w:rPr>
          <w:b/>
          <w:color w:val="000000"/>
        </w:rPr>
        <w:t xml:space="preserve"> экзамену</w:t>
      </w:r>
      <w:r w:rsidRPr="005337FA">
        <w:rPr>
          <w:b/>
          <w:color w:val="000000"/>
        </w:rPr>
        <w:t>:</w:t>
      </w:r>
    </w:p>
    <w:p w:rsidR="00EB6826" w:rsidRDefault="00EB6826" w:rsidP="009D795E">
      <w:pPr>
        <w:spacing w:line="360" w:lineRule="auto"/>
        <w:ind w:firstLine="284"/>
        <w:rPr>
          <w:color w:val="000000"/>
        </w:rPr>
      </w:pPr>
      <w:r w:rsidRPr="00EB6826">
        <w:rPr>
          <w:color w:val="000000"/>
        </w:rPr>
        <w:t xml:space="preserve">1. Общие принципы оформления научного текста. </w:t>
      </w:r>
      <w:r>
        <w:rPr>
          <w:color w:val="000000"/>
        </w:rPr>
        <w:t xml:space="preserve">Формат </w:t>
      </w:r>
      <w:r>
        <w:rPr>
          <w:color w:val="000000"/>
          <w:lang w:val="en-US"/>
        </w:rPr>
        <w:t>IMRAD</w:t>
      </w:r>
    </w:p>
    <w:p w:rsidR="00EB6826" w:rsidRDefault="00EB6826" w:rsidP="009D795E">
      <w:pPr>
        <w:spacing w:line="360" w:lineRule="auto"/>
        <w:ind w:firstLine="284"/>
        <w:rPr>
          <w:color w:val="000000"/>
        </w:rPr>
      </w:pPr>
      <w:r>
        <w:rPr>
          <w:color w:val="000000"/>
        </w:rPr>
        <w:t xml:space="preserve">2. Типология научных журналов. </w:t>
      </w:r>
    </w:p>
    <w:p w:rsidR="00EB6826" w:rsidRDefault="00EB6826" w:rsidP="009D795E">
      <w:pPr>
        <w:spacing w:line="360" w:lineRule="auto"/>
        <w:ind w:firstLine="284"/>
        <w:rPr>
          <w:color w:val="000000"/>
        </w:rPr>
      </w:pPr>
      <w:r>
        <w:rPr>
          <w:color w:val="000000"/>
        </w:rPr>
        <w:t>3. Реферативные базы данных и индексы цитирования</w:t>
      </w:r>
    </w:p>
    <w:p w:rsidR="00EB6826" w:rsidRDefault="00EB6826" w:rsidP="009D795E">
      <w:pPr>
        <w:spacing w:line="360" w:lineRule="auto"/>
        <w:ind w:firstLine="284"/>
        <w:rPr>
          <w:color w:val="000000"/>
        </w:rPr>
      </w:pPr>
      <w:r>
        <w:rPr>
          <w:color w:val="000000"/>
        </w:rPr>
        <w:t>4. Основные типы научных публикаций</w:t>
      </w:r>
    </w:p>
    <w:p w:rsidR="00EB6826" w:rsidRDefault="00EB6826" w:rsidP="009D795E">
      <w:pPr>
        <w:spacing w:line="360" w:lineRule="auto"/>
        <w:ind w:firstLine="284"/>
        <w:rPr>
          <w:color w:val="000000"/>
        </w:rPr>
      </w:pPr>
      <w:r>
        <w:rPr>
          <w:color w:val="000000"/>
        </w:rPr>
        <w:t>5. Четыре уровня академического письма</w:t>
      </w:r>
    </w:p>
    <w:p w:rsidR="00EB6826" w:rsidRDefault="00EB6826" w:rsidP="009D795E">
      <w:pPr>
        <w:spacing w:line="360" w:lineRule="auto"/>
        <w:ind w:firstLine="284"/>
        <w:rPr>
          <w:color w:val="000000"/>
        </w:rPr>
      </w:pPr>
      <w:r>
        <w:rPr>
          <w:color w:val="000000"/>
        </w:rPr>
        <w:t xml:space="preserve">6. </w:t>
      </w:r>
      <w:r w:rsidR="00D83EB4">
        <w:rPr>
          <w:color w:val="000000"/>
        </w:rPr>
        <w:t>Основные компетенции, формируемые в ходе освоения академического письма</w:t>
      </w:r>
    </w:p>
    <w:p w:rsidR="00D83EB4" w:rsidRDefault="00D83EB4" w:rsidP="009D795E">
      <w:pPr>
        <w:spacing w:line="360" w:lineRule="auto"/>
        <w:ind w:firstLine="284"/>
        <w:rPr>
          <w:color w:val="000000"/>
        </w:rPr>
      </w:pPr>
      <w:r>
        <w:rPr>
          <w:color w:val="000000"/>
        </w:rPr>
        <w:t>7.</w:t>
      </w:r>
      <w:r w:rsidR="00B865A5">
        <w:rPr>
          <w:color w:val="000000"/>
        </w:rPr>
        <w:t>Основные требования, предъявляемые к квалификационным работам, и распространённые ошибки при их написании</w:t>
      </w:r>
    </w:p>
    <w:p w:rsidR="005B0CB2" w:rsidRDefault="00B865A5" w:rsidP="005B0CB2">
      <w:pPr>
        <w:spacing w:line="360" w:lineRule="auto"/>
        <w:ind w:firstLine="284"/>
        <w:rPr>
          <w:color w:val="000000"/>
        </w:rPr>
      </w:pPr>
      <w:r>
        <w:rPr>
          <w:color w:val="000000"/>
        </w:rPr>
        <w:t>8. Проведение исследования для написания научной работы: основные принципы организации процесса, отбора материала для исследования и выбора методологии</w:t>
      </w:r>
    </w:p>
    <w:p w:rsidR="00745A20" w:rsidRDefault="00B865A5" w:rsidP="009D795E">
      <w:pPr>
        <w:spacing w:line="360" w:lineRule="auto"/>
        <w:ind w:firstLine="284"/>
        <w:rPr>
          <w:color w:val="000000"/>
        </w:rPr>
      </w:pPr>
      <w:r>
        <w:rPr>
          <w:color w:val="000000"/>
        </w:rPr>
        <w:t xml:space="preserve">9. </w:t>
      </w:r>
      <w:r w:rsidR="00745A20">
        <w:rPr>
          <w:color w:val="000000"/>
        </w:rPr>
        <w:t>Техническое оформление текста научной работы</w:t>
      </w:r>
    </w:p>
    <w:p w:rsidR="00B865A5" w:rsidRDefault="00745A20" w:rsidP="009D795E">
      <w:pPr>
        <w:spacing w:line="360" w:lineRule="auto"/>
        <w:ind w:firstLine="284"/>
        <w:rPr>
          <w:color w:val="000000"/>
        </w:rPr>
      </w:pPr>
      <w:r>
        <w:rPr>
          <w:color w:val="000000"/>
        </w:rPr>
        <w:t xml:space="preserve">10. </w:t>
      </w:r>
      <w:r w:rsidR="00621AC6">
        <w:rPr>
          <w:color w:val="000000"/>
        </w:rPr>
        <w:t>Стратегии чтения</w:t>
      </w:r>
    </w:p>
    <w:p w:rsidR="00621AC6" w:rsidRDefault="00621AC6" w:rsidP="009D795E">
      <w:pPr>
        <w:spacing w:line="360" w:lineRule="auto"/>
        <w:ind w:firstLine="284"/>
        <w:rPr>
          <w:color w:val="000000"/>
        </w:rPr>
      </w:pPr>
      <w:r>
        <w:rPr>
          <w:color w:val="000000"/>
        </w:rPr>
        <w:t>11. Выбор методологии исследования</w:t>
      </w:r>
    </w:p>
    <w:p w:rsidR="00621AC6" w:rsidRDefault="00621AC6" w:rsidP="009D795E">
      <w:pPr>
        <w:spacing w:line="360" w:lineRule="auto"/>
        <w:ind w:firstLine="284"/>
        <w:rPr>
          <w:color w:val="000000"/>
        </w:rPr>
      </w:pPr>
      <w:r>
        <w:rPr>
          <w:color w:val="000000"/>
        </w:rPr>
        <w:t xml:space="preserve">12. </w:t>
      </w:r>
      <w:r w:rsidR="00930EDE">
        <w:rPr>
          <w:color w:val="000000"/>
        </w:rPr>
        <w:t xml:space="preserve">Основные правила подготовки к выступлению по научному тексту: </w:t>
      </w:r>
      <w:r w:rsidR="00EC4955">
        <w:rPr>
          <w:color w:val="000000"/>
        </w:rPr>
        <w:t xml:space="preserve">аннотация, презентация, </w:t>
      </w:r>
      <w:r w:rsidR="00930EDE">
        <w:rPr>
          <w:color w:val="000000"/>
        </w:rPr>
        <w:t>невербальн</w:t>
      </w:r>
      <w:r w:rsidR="00EC4955">
        <w:rPr>
          <w:color w:val="000000"/>
        </w:rPr>
        <w:t>ая семиотика</w:t>
      </w:r>
    </w:p>
    <w:p w:rsidR="00930EDE" w:rsidRDefault="00930EDE" w:rsidP="009D795E">
      <w:pPr>
        <w:spacing w:line="360" w:lineRule="auto"/>
        <w:ind w:firstLine="284"/>
        <w:rPr>
          <w:color w:val="000000"/>
        </w:rPr>
      </w:pPr>
      <w:r>
        <w:rPr>
          <w:color w:val="000000"/>
        </w:rPr>
        <w:t>13. Апробация и защита: устное выступление как представление итога научного исследования</w:t>
      </w:r>
    </w:p>
    <w:p w:rsidR="005B0CB2" w:rsidRDefault="005B0CB2" w:rsidP="009D795E">
      <w:pPr>
        <w:spacing w:line="360" w:lineRule="auto"/>
        <w:ind w:firstLine="284"/>
        <w:rPr>
          <w:color w:val="000000"/>
        </w:rPr>
      </w:pPr>
      <w:r>
        <w:rPr>
          <w:color w:val="000000"/>
        </w:rPr>
        <w:t xml:space="preserve">14. Что такое «построение хорошей аргументации». Показательное и доказательное исследование. </w:t>
      </w:r>
      <w:r w:rsidR="00AA10F1">
        <w:rPr>
          <w:color w:val="000000"/>
        </w:rPr>
        <w:t xml:space="preserve">Критерий последовательности. </w:t>
      </w:r>
    </w:p>
    <w:p w:rsidR="00AA10F1" w:rsidRDefault="00AA10F1" w:rsidP="009D795E">
      <w:pPr>
        <w:spacing w:line="360" w:lineRule="auto"/>
        <w:ind w:firstLine="284"/>
        <w:rPr>
          <w:color w:val="000000"/>
        </w:rPr>
      </w:pPr>
      <w:r>
        <w:rPr>
          <w:color w:val="000000"/>
        </w:rPr>
        <w:t>15. Дополнительная аргументация: альтернативы, признания и ответы</w:t>
      </w:r>
    </w:p>
    <w:p w:rsidR="00AA10F1" w:rsidRDefault="00AA10F1" w:rsidP="009D795E">
      <w:pPr>
        <w:spacing w:line="360" w:lineRule="auto"/>
        <w:ind w:firstLine="284"/>
        <w:rPr>
          <w:color w:val="000000"/>
        </w:rPr>
      </w:pPr>
      <w:r>
        <w:rPr>
          <w:color w:val="000000"/>
        </w:rPr>
        <w:lastRenderedPageBreak/>
        <w:t>16. Ловушки, которых следует избегать при написании академической работы</w:t>
      </w:r>
    </w:p>
    <w:p w:rsidR="00AA10F1" w:rsidRDefault="00AA10F1" w:rsidP="009D795E">
      <w:pPr>
        <w:spacing w:line="360" w:lineRule="auto"/>
        <w:ind w:firstLine="284"/>
        <w:rPr>
          <w:color w:val="000000"/>
        </w:rPr>
      </w:pPr>
      <w:r>
        <w:rPr>
          <w:color w:val="000000"/>
        </w:rPr>
        <w:t xml:space="preserve">17. Этика научного исследования </w:t>
      </w:r>
    </w:p>
    <w:p w:rsidR="002C78FF" w:rsidRPr="00EB6826" w:rsidRDefault="002C78FF" w:rsidP="009D795E">
      <w:pPr>
        <w:spacing w:line="360" w:lineRule="auto"/>
        <w:ind w:firstLine="284"/>
        <w:rPr>
          <w:color w:val="000000"/>
        </w:rPr>
      </w:pPr>
      <w:r>
        <w:rPr>
          <w:color w:val="000000"/>
        </w:rPr>
        <w:t>18. Стилистика академического письма</w:t>
      </w:r>
      <w:r w:rsidR="00736C0F">
        <w:rPr>
          <w:color w:val="000000"/>
        </w:rPr>
        <w:t xml:space="preserve"> и культура профессиональной речи</w:t>
      </w:r>
      <w:r>
        <w:rPr>
          <w:color w:val="000000"/>
        </w:rPr>
        <w:t>.</w:t>
      </w:r>
    </w:p>
    <w:p w:rsidR="000027CB" w:rsidRDefault="00154725" w:rsidP="00154725">
      <w:pPr>
        <w:spacing w:line="360" w:lineRule="auto"/>
        <w:ind w:left="142" w:firstLine="142"/>
        <w:rPr>
          <w:color w:val="000000"/>
        </w:rPr>
      </w:pPr>
      <w:r>
        <w:rPr>
          <w:color w:val="000000"/>
        </w:rPr>
        <w:t>19.</w:t>
      </w:r>
      <w:r w:rsidR="00736C0F">
        <w:rPr>
          <w:color w:val="000000"/>
        </w:rPr>
        <w:t xml:space="preserve"> Эффе</w:t>
      </w:r>
      <w:proofErr w:type="gramStart"/>
      <w:r w:rsidR="00736C0F">
        <w:rPr>
          <w:color w:val="000000"/>
        </w:rPr>
        <w:t>кт вкл</w:t>
      </w:r>
      <w:proofErr w:type="gramEnd"/>
      <w:r w:rsidR="00736C0F">
        <w:rPr>
          <w:color w:val="000000"/>
        </w:rPr>
        <w:t>юченности, эффект рецензента и эффект второго прочтения: чем они опасны и полезны для академического текста.</w:t>
      </w:r>
    </w:p>
    <w:p w:rsidR="00736C0F" w:rsidRDefault="00736C0F" w:rsidP="00154725">
      <w:pPr>
        <w:spacing w:line="360" w:lineRule="auto"/>
        <w:ind w:left="142" w:firstLine="142"/>
        <w:rPr>
          <w:b/>
          <w:color w:val="000000"/>
        </w:rPr>
      </w:pPr>
      <w:r>
        <w:rPr>
          <w:color w:val="000000"/>
        </w:rPr>
        <w:t xml:space="preserve">20. </w:t>
      </w:r>
      <w:r w:rsidR="00387525">
        <w:t>Современное состояние дискуссий о природе философского и академического письма</w:t>
      </w:r>
      <w:r w:rsidR="00387525" w:rsidRPr="00A77679">
        <w:t>.</w:t>
      </w:r>
    </w:p>
    <w:p w:rsidR="00CB622A" w:rsidRPr="005337FA" w:rsidRDefault="00CB622A" w:rsidP="00CA4D9E">
      <w:pPr>
        <w:spacing w:line="360" w:lineRule="auto"/>
        <w:ind w:left="142"/>
        <w:rPr>
          <w:b/>
          <w:color w:val="000000"/>
        </w:rPr>
      </w:pPr>
    </w:p>
    <w:p w:rsidR="000405DC" w:rsidRDefault="000405DC" w:rsidP="000405DC">
      <w:pPr>
        <w:pStyle w:val="1"/>
      </w:pPr>
      <w:bookmarkStart w:id="17" w:name="_Toc501124042"/>
      <w:r w:rsidRPr="00C775F0">
        <w:t>Ресурсное обеспечение</w:t>
      </w:r>
      <w:r w:rsidRPr="00C458AD">
        <w:t>:</w:t>
      </w:r>
      <w:bookmarkEnd w:id="17"/>
    </w:p>
    <w:p w:rsidR="000405DC" w:rsidRPr="00BE70C9" w:rsidRDefault="000405DC" w:rsidP="000405DC"/>
    <w:p w:rsidR="005D1C50" w:rsidRPr="005D1C50" w:rsidRDefault="000405DC" w:rsidP="005D1C50">
      <w:pPr>
        <w:rPr>
          <w:b/>
          <w:bCs/>
        </w:rPr>
      </w:pPr>
      <w:r w:rsidRPr="008A5D34">
        <w:rPr>
          <w:b/>
          <w:bCs/>
        </w:rPr>
        <w:t>Основная литература</w:t>
      </w:r>
      <w:r w:rsidR="00415C4F">
        <w:rPr>
          <w:b/>
          <w:bCs/>
        </w:rPr>
        <w:t>:</w:t>
      </w:r>
    </w:p>
    <w:p w:rsidR="005D1C50" w:rsidRDefault="005D1C50" w:rsidP="005D1C50">
      <w:pPr>
        <w:rPr>
          <w:b/>
          <w:bCs/>
        </w:rPr>
      </w:pPr>
    </w:p>
    <w:p w:rsidR="005D1C50" w:rsidRPr="005D1C50" w:rsidRDefault="005D1C50" w:rsidP="005D1C50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r>
        <w:rPr>
          <w:bCs/>
        </w:rPr>
        <w:t>Бут</w:t>
      </w:r>
      <w:r w:rsidRPr="005D1C50">
        <w:t xml:space="preserve"> </w:t>
      </w:r>
      <w:r>
        <w:t xml:space="preserve">У.К., </w:t>
      </w:r>
      <w:proofErr w:type="spellStart"/>
      <w:r>
        <w:t>Коломб</w:t>
      </w:r>
      <w:proofErr w:type="spellEnd"/>
      <w:r>
        <w:t xml:space="preserve"> Г.Дж., Уильямс </w:t>
      </w:r>
      <w:proofErr w:type="gramStart"/>
      <w:r>
        <w:t>Дж</w:t>
      </w:r>
      <w:proofErr w:type="gramEnd"/>
      <w:r>
        <w:t>.М. Исследование: Шестнадцать уроков для начинающих авторов / авт. пер. с англ. А. Станиславского. М.: Флинта: Наука, 2004.</w:t>
      </w:r>
    </w:p>
    <w:p w:rsidR="00954D3C" w:rsidRPr="00EA7D55" w:rsidRDefault="00954D3C" w:rsidP="005D1C50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r w:rsidRPr="00EA7D55">
        <w:t xml:space="preserve">Декарт Р. </w:t>
      </w:r>
      <w:r w:rsidRPr="00EA7D55">
        <w:rPr>
          <w:color w:val="222222"/>
          <w:shd w:val="clear" w:color="auto" w:fill="FFFFFF"/>
        </w:rPr>
        <w:t xml:space="preserve">Рассуждение о методе /перевод М. </w:t>
      </w:r>
      <w:proofErr w:type="spellStart"/>
      <w:r w:rsidRPr="00EA7D55">
        <w:rPr>
          <w:color w:val="222222"/>
          <w:shd w:val="clear" w:color="auto" w:fill="FFFFFF"/>
        </w:rPr>
        <w:t>Позднева</w:t>
      </w:r>
      <w:proofErr w:type="spellEnd"/>
      <w:r w:rsidRPr="00EA7D55">
        <w:rPr>
          <w:color w:val="222222"/>
          <w:shd w:val="clear" w:color="auto" w:fill="FFFFFF"/>
        </w:rPr>
        <w:t xml:space="preserve"> и др. – СПб</w:t>
      </w:r>
      <w:proofErr w:type="gramStart"/>
      <w:r w:rsidRPr="00EA7D55">
        <w:rPr>
          <w:color w:val="222222"/>
          <w:shd w:val="clear" w:color="auto" w:fill="FFFFFF"/>
        </w:rPr>
        <w:t xml:space="preserve">.: </w:t>
      </w:r>
      <w:proofErr w:type="gramEnd"/>
      <w:r w:rsidRPr="00EA7D55">
        <w:rPr>
          <w:color w:val="222222"/>
          <w:shd w:val="clear" w:color="auto" w:fill="FFFFFF"/>
        </w:rPr>
        <w:t>Азбука, 2017</w:t>
      </w:r>
    </w:p>
    <w:p w:rsidR="000F2F8C" w:rsidRPr="000423F5" w:rsidRDefault="005D1C50" w:rsidP="005D1C50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proofErr w:type="spellStart"/>
      <w:r w:rsidRPr="005052AF">
        <w:rPr>
          <w:bCs/>
        </w:rPr>
        <w:t>Деррида</w:t>
      </w:r>
      <w:proofErr w:type="spellEnd"/>
      <w:r w:rsidRPr="005052AF">
        <w:rPr>
          <w:bCs/>
        </w:rPr>
        <w:t xml:space="preserve"> Ж.</w:t>
      </w:r>
      <w:r>
        <w:rPr>
          <w:bCs/>
        </w:rPr>
        <w:t xml:space="preserve"> </w:t>
      </w:r>
      <w:r w:rsidRPr="005052AF">
        <w:rPr>
          <w:bCs/>
        </w:rPr>
        <w:t xml:space="preserve">Два слова для Джойса. // </w:t>
      </w:r>
      <w:r w:rsidRPr="005052AF">
        <w:rPr>
          <w:bCs/>
          <w:lang w:val="en-US"/>
        </w:rPr>
        <w:t>Ad</w:t>
      </w:r>
      <w:r w:rsidRPr="005052AF">
        <w:rPr>
          <w:bCs/>
        </w:rPr>
        <w:t xml:space="preserve"> </w:t>
      </w:r>
      <w:proofErr w:type="spellStart"/>
      <w:r w:rsidRPr="005052AF">
        <w:rPr>
          <w:bCs/>
          <w:lang w:val="en-US"/>
        </w:rPr>
        <w:t>Marginem</w:t>
      </w:r>
      <w:proofErr w:type="spellEnd"/>
      <w:r w:rsidRPr="005052AF">
        <w:rPr>
          <w:bCs/>
        </w:rPr>
        <w:t xml:space="preserve">`93. Ежегодник Лаборатории </w:t>
      </w:r>
      <w:proofErr w:type="spellStart"/>
      <w:r w:rsidRPr="005052AF">
        <w:rPr>
          <w:bCs/>
        </w:rPr>
        <w:t>постклассических</w:t>
      </w:r>
      <w:proofErr w:type="spellEnd"/>
      <w:r w:rsidRPr="005052AF">
        <w:rPr>
          <w:bCs/>
        </w:rPr>
        <w:t xml:space="preserve"> исследований Института Философии РАН. – М.: </w:t>
      </w:r>
      <w:r w:rsidRPr="005052AF">
        <w:rPr>
          <w:bCs/>
          <w:lang w:val="en-US"/>
        </w:rPr>
        <w:t>Ad</w:t>
      </w:r>
      <w:r w:rsidRPr="005052AF">
        <w:rPr>
          <w:bCs/>
        </w:rPr>
        <w:t xml:space="preserve"> </w:t>
      </w:r>
      <w:proofErr w:type="spellStart"/>
      <w:r w:rsidRPr="005052AF">
        <w:rPr>
          <w:bCs/>
          <w:lang w:val="en-US"/>
        </w:rPr>
        <w:t>Marginem</w:t>
      </w:r>
      <w:proofErr w:type="spellEnd"/>
      <w:r w:rsidRPr="005052AF">
        <w:rPr>
          <w:bCs/>
        </w:rPr>
        <w:t>, 1994 – с.354-384</w:t>
      </w:r>
    </w:p>
    <w:p w:rsidR="000F2F8C" w:rsidRDefault="000F2F8C" w:rsidP="000423F5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proofErr w:type="spellStart"/>
      <w:r w:rsidRPr="000C194F">
        <w:t>Деррида</w:t>
      </w:r>
      <w:proofErr w:type="spellEnd"/>
      <w:r w:rsidRPr="000C194F">
        <w:t xml:space="preserve">, Ж. Письмо японскому другу / пер. с фр. А. В. </w:t>
      </w:r>
      <w:proofErr w:type="spellStart"/>
      <w:r w:rsidRPr="000C194F">
        <w:t>Гараджи</w:t>
      </w:r>
      <w:proofErr w:type="spellEnd"/>
      <w:r w:rsidRPr="000C194F">
        <w:t xml:space="preserve"> // </w:t>
      </w:r>
      <w:proofErr w:type="spellStart"/>
      <w:r w:rsidRPr="000C194F">
        <w:t>Вопр</w:t>
      </w:r>
      <w:proofErr w:type="spellEnd"/>
      <w:r w:rsidRPr="000C194F">
        <w:t>. филос</w:t>
      </w:r>
      <w:r w:rsidR="0026312B">
        <w:t>офии. – 1992. – № 4. – С.53–57.</w:t>
      </w:r>
    </w:p>
    <w:p w:rsidR="0026312B" w:rsidRDefault="0026312B" w:rsidP="000423F5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proofErr w:type="spellStart"/>
      <w:r>
        <w:t>Залевская</w:t>
      </w:r>
      <w:proofErr w:type="spellEnd"/>
      <w:r>
        <w:t xml:space="preserve"> А.А. Введение в психолингвистику. Главы 8 и 9. – М.: изд-во РГГУ, 2000 – с. 237-289</w:t>
      </w:r>
    </w:p>
    <w:p w:rsidR="00F97350" w:rsidRDefault="00F97350" w:rsidP="000423F5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proofErr w:type="spellStart"/>
      <w:r>
        <w:t>Касавин</w:t>
      </w:r>
      <w:proofErr w:type="spellEnd"/>
      <w:r>
        <w:t xml:space="preserve"> И.Т., </w:t>
      </w:r>
      <w:proofErr w:type="spellStart"/>
      <w:r>
        <w:t>Щавелев</w:t>
      </w:r>
      <w:proofErr w:type="spellEnd"/>
      <w:r>
        <w:t xml:space="preserve"> С.П. Анализ повседневности. – Раздел </w:t>
      </w:r>
      <w:r>
        <w:rPr>
          <w:lang w:val="en-US"/>
        </w:rPr>
        <w:t>II</w:t>
      </w:r>
      <w:r>
        <w:t xml:space="preserve">, пп.4.2-4.5 – М.: </w:t>
      </w:r>
      <w:proofErr w:type="spellStart"/>
      <w:r>
        <w:t>Канон+</w:t>
      </w:r>
      <w:proofErr w:type="spellEnd"/>
      <w:r>
        <w:t xml:space="preserve">, 2004 – с.364-409 </w:t>
      </w:r>
    </w:p>
    <w:p w:rsidR="00455A03" w:rsidRDefault="000F2F8C" w:rsidP="00455A03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r>
        <w:t xml:space="preserve">ПРАВИЛА проведения государственной итоговой аттестации обучающихся по образовательным программам </w:t>
      </w:r>
      <w:proofErr w:type="spellStart"/>
      <w:r>
        <w:t>бакалавриата</w:t>
      </w:r>
      <w:proofErr w:type="spellEnd"/>
      <w:r>
        <w:t xml:space="preserve">, </w:t>
      </w:r>
      <w:proofErr w:type="spellStart"/>
      <w:r>
        <w:t>специалитета</w:t>
      </w:r>
      <w:proofErr w:type="spellEnd"/>
      <w:r>
        <w:t xml:space="preserve"> и магистратуры философского факультета МГУ имени М.В.Ломоносова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п</w:t>
      </w:r>
      <w:proofErr w:type="spellEnd"/>
      <w:r>
        <w:t xml:space="preserve">. </w:t>
      </w:r>
      <w:r>
        <w:rPr>
          <w:lang w:val="en-US"/>
        </w:rPr>
        <w:t>VI</w:t>
      </w:r>
      <w:r>
        <w:t xml:space="preserve">, </w:t>
      </w:r>
      <w:r>
        <w:rPr>
          <w:lang w:val="en-US"/>
        </w:rPr>
        <w:t>VII</w:t>
      </w:r>
      <w:r>
        <w:t xml:space="preserve"> - </w:t>
      </w:r>
      <w:hyperlink r:id="rId8" w:anchor="Положения" w:history="1">
        <w:r w:rsidRPr="00451CA6">
          <w:rPr>
            <w:rStyle w:val="a9"/>
          </w:rPr>
          <w:t>https://philos.msu.ru/examboard/docs#Положения</w:t>
        </w:r>
      </w:hyperlink>
    </w:p>
    <w:p w:rsidR="0096213C" w:rsidRDefault="00455A03" w:rsidP="0096213C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proofErr w:type="spellStart"/>
      <w:r>
        <w:t>Радаев</w:t>
      </w:r>
      <w:proofErr w:type="spellEnd"/>
      <w:r>
        <w:t xml:space="preserve"> В.В. Как написать академический текст // В</w:t>
      </w:r>
      <w:r w:rsidR="004D41C7">
        <w:t>опросы образования. 2011. № 1. - с</w:t>
      </w:r>
      <w:r>
        <w:t>. 271–293.</w:t>
      </w:r>
    </w:p>
    <w:p w:rsidR="0096213C" w:rsidRDefault="0096213C" w:rsidP="0096213C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r w:rsidRPr="0096213C">
        <w:rPr>
          <w:color w:val="000000"/>
          <w:shd w:val="clear" w:color="auto" w:fill="FFFFFF"/>
        </w:rPr>
        <w:t>Розанов В.В. Три главных принципа образования.// Розанов В.В. Сумерки просвещения. СПб</w:t>
      </w:r>
      <w:proofErr w:type="gramStart"/>
      <w:r w:rsidRPr="0096213C">
        <w:rPr>
          <w:color w:val="000000"/>
          <w:shd w:val="clear" w:color="auto" w:fill="FFFFFF"/>
        </w:rPr>
        <w:t xml:space="preserve">.: </w:t>
      </w:r>
      <w:proofErr w:type="gramEnd"/>
      <w:r w:rsidRPr="0096213C">
        <w:rPr>
          <w:color w:val="000000"/>
          <w:shd w:val="clear" w:color="auto" w:fill="FFFFFF"/>
        </w:rPr>
        <w:t>Типография М.Меркушева, 1899 – с. 83-94</w:t>
      </w:r>
    </w:p>
    <w:p w:rsidR="000F2F8C" w:rsidRPr="009D0692" w:rsidRDefault="000F2F8C" w:rsidP="005910E7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r>
        <w:t>Сартр Ж.-</w:t>
      </w:r>
      <w:proofErr w:type="gramStart"/>
      <w:r>
        <w:t>П.</w:t>
      </w:r>
      <w:proofErr w:type="gramEnd"/>
      <w:r>
        <w:t xml:space="preserve"> Что такое литература?- СПб: </w:t>
      </w:r>
      <w:proofErr w:type="spellStart"/>
      <w:r>
        <w:t>Алетейя</w:t>
      </w:r>
      <w:proofErr w:type="spellEnd"/>
      <w:r>
        <w:t>, 2000</w:t>
      </w:r>
    </w:p>
    <w:p w:rsidR="000F2F8C" w:rsidRDefault="000F2F8C" w:rsidP="000405DC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proofErr w:type="spellStart"/>
      <w:r>
        <w:t>Шартье</w:t>
      </w:r>
      <w:proofErr w:type="spellEnd"/>
      <w:r>
        <w:t xml:space="preserve"> Р. Письменная культура и общество.  – М.: Новое издательство, 2006</w:t>
      </w:r>
      <w:r w:rsidR="0090564C">
        <w:t xml:space="preserve"> - </w:t>
      </w:r>
      <w:r w:rsidR="0090564C" w:rsidRPr="000C6EDA">
        <w:rPr>
          <w:color w:val="222222"/>
        </w:rPr>
        <w:t>с. 31-38, 211-242</w:t>
      </w:r>
    </w:p>
    <w:p w:rsidR="000F2F8C" w:rsidRPr="00360091" w:rsidRDefault="000F2F8C" w:rsidP="000405DC">
      <w:pPr>
        <w:pStyle w:val="a0"/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425"/>
      </w:pPr>
      <w:r>
        <w:t>Эко У. Как написать дипломную работу. Гуманитарные науки: Учебно-методическое пособие</w:t>
      </w:r>
      <w:proofErr w:type="gramStart"/>
      <w:r>
        <w:t xml:space="preserve"> / П</w:t>
      </w:r>
      <w:proofErr w:type="gramEnd"/>
      <w:r>
        <w:t xml:space="preserve">ер. с ит. Е. </w:t>
      </w:r>
      <w:proofErr w:type="spellStart"/>
      <w:r>
        <w:t>Костюкович</w:t>
      </w:r>
      <w:proofErr w:type="spellEnd"/>
      <w:r>
        <w:t>. — М.: Книжный дом «Университет», 2003.</w:t>
      </w:r>
    </w:p>
    <w:p w:rsidR="000405DC" w:rsidRDefault="000405DC" w:rsidP="000405DC"/>
    <w:p w:rsidR="00421E6A" w:rsidRPr="00D96E2A" w:rsidRDefault="00421E6A" w:rsidP="000405DC"/>
    <w:p w:rsidR="000405DC" w:rsidRDefault="000405DC" w:rsidP="000405DC">
      <w:pPr>
        <w:rPr>
          <w:b/>
          <w:bCs/>
        </w:rPr>
      </w:pPr>
      <w:r w:rsidRPr="00D96E2A">
        <w:rPr>
          <w:b/>
          <w:bCs/>
        </w:rPr>
        <w:t>Дополнительная литература</w:t>
      </w:r>
    </w:p>
    <w:p w:rsidR="000423F5" w:rsidRDefault="000423F5" w:rsidP="000405DC">
      <w:pPr>
        <w:rPr>
          <w:b/>
          <w:bCs/>
        </w:rPr>
      </w:pPr>
    </w:p>
    <w:p w:rsidR="001471C0" w:rsidRDefault="00767F5F" w:rsidP="001471C0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  <w:rPr>
          <w:rStyle w:val="extendedtext-full"/>
        </w:rPr>
      </w:pPr>
      <w:proofErr w:type="spellStart"/>
      <w:r>
        <w:rPr>
          <w:rStyle w:val="extendedtext-full"/>
        </w:rPr>
        <w:t>Бланшо</w:t>
      </w:r>
      <w:proofErr w:type="spellEnd"/>
      <w:r>
        <w:rPr>
          <w:rStyle w:val="extendedtext-full"/>
        </w:rPr>
        <w:t xml:space="preserve"> М. Отсутствие книги.// Комментарии, № 11, 1997 с. 123-138</w:t>
      </w:r>
    </w:p>
    <w:p w:rsidR="001471C0" w:rsidRPr="001471C0" w:rsidRDefault="001471C0" w:rsidP="001471C0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</w:pPr>
      <w:r w:rsidRPr="001471C0">
        <w:rPr>
          <w:bCs/>
          <w:color w:val="333333"/>
        </w:rPr>
        <w:t>Волков А. А.</w:t>
      </w:r>
      <w:r w:rsidRPr="001471C0">
        <w:rPr>
          <w:color w:val="333333"/>
        </w:rPr>
        <w:t xml:space="preserve"> Курс русской риторики. — М.: Издательство храма св. </w:t>
      </w:r>
      <w:proofErr w:type="spellStart"/>
      <w:r w:rsidRPr="001471C0">
        <w:rPr>
          <w:color w:val="333333"/>
        </w:rPr>
        <w:t>муч</w:t>
      </w:r>
      <w:proofErr w:type="spellEnd"/>
      <w:r w:rsidRPr="001471C0">
        <w:rPr>
          <w:color w:val="333333"/>
        </w:rPr>
        <w:t xml:space="preserve">. </w:t>
      </w:r>
      <w:proofErr w:type="spellStart"/>
      <w:r w:rsidRPr="001471C0">
        <w:rPr>
          <w:color w:val="333333"/>
        </w:rPr>
        <w:t>Татианы</w:t>
      </w:r>
      <w:proofErr w:type="spellEnd"/>
      <w:r w:rsidRPr="001471C0">
        <w:rPr>
          <w:color w:val="333333"/>
        </w:rPr>
        <w:t>, 2001</w:t>
      </w:r>
    </w:p>
    <w:p w:rsidR="001471C0" w:rsidRDefault="001471C0" w:rsidP="001471C0">
      <w:pPr>
        <w:overflowPunct w:val="0"/>
        <w:autoSpaceDE w:val="0"/>
        <w:autoSpaceDN w:val="0"/>
        <w:adjustRightInd w:val="0"/>
        <w:rPr>
          <w:rStyle w:val="extendedtext-full"/>
        </w:rPr>
      </w:pPr>
    </w:p>
    <w:p w:rsidR="00767F5F" w:rsidRPr="00793D09" w:rsidRDefault="00767F5F" w:rsidP="000423F5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</w:pPr>
      <w:proofErr w:type="spellStart"/>
      <w:r w:rsidRPr="00A35220">
        <w:rPr>
          <w:color w:val="222222"/>
          <w:shd w:val="clear" w:color="auto" w:fill="FFFFFF"/>
        </w:rPr>
        <w:lastRenderedPageBreak/>
        <w:t>Выготский</w:t>
      </w:r>
      <w:proofErr w:type="spellEnd"/>
      <w:r>
        <w:rPr>
          <w:color w:val="222222"/>
          <w:shd w:val="clear" w:color="auto" w:fill="FFFFFF"/>
        </w:rPr>
        <w:t xml:space="preserve"> Л.С. История развития высших психических функций. Глава 7. </w:t>
      </w:r>
      <w:r w:rsidRPr="00A35220">
        <w:rPr>
          <w:color w:val="222222"/>
          <w:shd w:val="clear" w:color="auto" w:fill="FFFFFF"/>
        </w:rPr>
        <w:t>Предыстория развития письменной речи</w:t>
      </w:r>
      <w:r>
        <w:rPr>
          <w:color w:val="222222"/>
          <w:shd w:val="clear" w:color="auto" w:fill="FFFFFF"/>
        </w:rPr>
        <w:t xml:space="preserve"> // </w:t>
      </w:r>
      <w:proofErr w:type="spellStart"/>
      <w:r>
        <w:rPr>
          <w:color w:val="222222"/>
          <w:shd w:val="clear" w:color="auto" w:fill="FFFFFF"/>
        </w:rPr>
        <w:t>Выготский</w:t>
      </w:r>
      <w:proofErr w:type="spellEnd"/>
      <w:r>
        <w:rPr>
          <w:color w:val="222222"/>
          <w:shd w:val="clear" w:color="auto" w:fill="FFFFFF"/>
        </w:rPr>
        <w:t xml:space="preserve"> Л.С. Психология развития человека.  – М.: Смысл; </w:t>
      </w:r>
      <w:proofErr w:type="spellStart"/>
      <w:r>
        <w:rPr>
          <w:color w:val="222222"/>
          <w:shd w:val="clear" w:color="auto" w:fill="FFFFFF"/>
        </w:rPr>
        <w:t>Эксмо</w:t>
      </w:r>
      <w:proofErr w:type="spellEnd"/>
      <w:r>
        <w:rPr>
          <w:color w:val="222222"/>
          <w:shd w:val="clear" w:color="auto" w:fill="FFFFFF"/>
        </w:rPr>
        <w:t>, 2004 – с. 389-412</w:t>
      </w:r>
    </w:p>
    <w:p w:rsidR="00767F5F" w:rsidRDefault="00767F5F" w:rsidP="000423F5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</w:pPr>
      <w:proofErr w:type="spellStart"/>
      <w:r w:rsidRPr="000C194F">
        <w:t>Деррида</w:t>
      </w:r>
      <w:proofErr w:type="spellEnd"/>
      <w:r w:rsidRPr="000C194F">
        <w:t xml:space="preserve">, Ж. О </w:t>
      </w:r>
      <w:proofErr w:type="spellStart"/>
      <w:r w:rsidRPr="000C194F">
        <w:t>грамматологии</w:t>
      </w:r>
      <w:proofErr w:type="spellEnd"/>
      <w:r w:rsidRPr="000C194F">
        <w:t xml:space="preserve"> / Жак </w:t>
      </w:r>
      <w:proofErr w:type="spellStart"/>
      <w:r w:rsidRPr="000C194F">
        <w:t>Деррида</w:t>
      </w:r>
      <w:proofErr w:type="spellEnd"/>
      <w:r w:rsidRPr="000C194F">
        <w:t>; пер. с фр. и вступ. ст. Н. Автоно</w:t>
      </w:r>
      <w:r>
        <w:t xml:space="preserve">мовой. – М.: </w:t>
      </w:r>
      <w:proofErr w:type="spellStart"/>
      <w:r>
        <w:t>Ad</w:t>
      </w:r>
      <w:proofErr w:type="spellEnd"/>
      <w:r>
        <w:t xml:space="preserve"> </w:t>
      </w:r>
      <w:proofErr w:type="spellStart"/>
      <w:r>
        <w:t>marginem</w:t>
      </w:r>
      <w:proofErr w:type="spellEnd"/>
      <w:r>
        <w:t>, 2000.</w:t>
      </w:r>
    </w:p>
    <w:p w:rsidR="00767F5F" w:rsidRDefault="00767F5F" w:rsidP="00ED18A1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</w:pPr>
      <w:r>
        <w:t xml:space="preserve">Игра в </w:t>
      </w:r>
      <w:proofErr w:type="spellStart"/>
      <w:r>
        <w:t>цыфирь</w:t>
      </w:r>
      <w:proofErr w:type="spellEnd"/>
      <w:r>
        <w:t>, или как теперь оценивают труд ученого (</w:t>
      </w:r>
      <w:proofErr w:type="spellStart"/>
      <w:proofErr w:type="gramStart"/>
      <w:r>
        <w:t>c</w:t>
      </w:r>
      <w:proofErr w:type="gramEnd"/>
      <w:r>
        <w:t>борник</w:t>
      </w:r>
      <w:proofErr w:type="spellEnd"/>
      <w:r>
        <w:t xml:space="preserve"> статей о </w:t>
      </w:r>
      <w:proofErr w:type="spellStart"/>
      <w:r>
        <w:t>библиометрике</w:t>
      </w:r>
      <w:proofErr w:type="spellEnd"/>
      <w:r>
        <w:t>). –– М.: МЦНМО, 2011</w:t>
      </w:r>
    </w:p>
    <w:p w:rsidR="00767F5F" w:rsidRPr="000F241C" w:rsidRDefault="005C25B6" w:rsidP="000F241C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</w:pPr>
      <w:hyperlink r:id="rId9" w:tooltip="Кара-Мурза, Сергей Георгиевич" w:history="1">
        <w:r w:rsidR="00767F5F" w:rsidRPr="000F241C">
          <w:rPr>
            <w:rStyle w:val="a9"/>
            <w:iCs/>
            <w:color w:val="auto"/>
            <w:u w:val="none"/>
          </w:rPr>
          <w:t>Кара-Мурза С. Г.</w:t>
        </w:r>
      </w:hyperlink>
      <w:r w:rsidR="00767F5F" w:rsidRPr="000F241C">
        <w:rPr>
          <w:rStyle w:val="citation"/>
        </w:rPr>
        <w:t> </w:t>
      </w:r>
      <w:hyperlink r:id="rId10" w:history="1">
        <w:r w:rsidR="00767F5F" w:rsidRPr="000F241C">
          <w:rPr>
            <w:rStyle w:val="a9"/>
            <w:color w:val="auto"/>
            <w:u w:val="none"/>
          </w:rPr>
          <w:t>Цитирование в науке и подходы к оценке научного вклада</w:t>
        </w:r>
      </w:hyperlink>
      <w:r w:rsidR="00767F5F" w:rsidRPr="000F241C">
        <w:rPr>
          <w:rStyle w:val="citation"/>
        </w:rPr>
        <w:t> // Вестник АН СССР. — 1981. — </w:t>
      </w:r>
      <w:r w:rsidR="00767F5F" w:rsidRPr="000F241C">
        <w:rPr>
          <w:rStyle w:val="nowrap"/>
        </w:rPr>
        <w:t>№ 5</w:t>
      </w:r>
      <w:r w:rsidR="00767F5F" w:rsidRPr="000F241C">
        <w:rPr>
          <w:rStyle w:val="citation"/>
        </w:rPr>
        <w:t>. — </w:t>
      </w:r>
      <w:r w:rsidR="00767F5F" w:rsidRPr="000F241C">
        <w:rPr>
          <w:rStyle w:val="nowrap"/>
        </w:rPr>
        <w:t>С. 68—75</w:t>
      </w:r>
      <w:r w:rsidR="00767F5F" w:rsidRPr="000F241C">
        <w:rPr>
          <w:rStyle w:val="citation"/>
        </w:rPr>
        <w:t>.</w:t>
      </w:r>
    </w:p>
    <w:p w:rsidR="00767F5F" w:rsidRPr="005858E0" w:rsidRDefault="00767F5F" w:rsidP="00ED18A1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</w:pPr>
      <w:proofErr w:type="spellStart"/>
      <w:r>
        <w:rPr>
          <w:color w:val="222222"/>
          <w:shd w:val="clear" w:color="auto" w:fill="FFFFFF"/>
        </w:rPr>
        <w:t>Козолупенко</w:t>
      </w:r>
      <w:proofErr w:type="spellEnd"/>
      <w:r>
        <w:rPr>
          <w:color w:val="222222"/>
          <w:shd w:val="clear" w:color="auto" w:fill="FFFFFF"/>
        </w:rPr>
        <w:t xml:space="preserve"> Д.П. </w:t>
      </w:r>
      <w:r w:rsidRPr="00A35220">
        <w:rPr>
          <w:color w:val="222222"/>
          <w:shd w:val="clear" w:color="auto" w:fill="FFFFFF"/>
        </w:rPr>
        <w:t>М</w:t>
      </w:r>
      <w:r>
        <w:rPr>
          <w:color w:val="222222"/>
          <w:shd w:val="clear" w:color="auto" w:fill="FFFFFF"/>
        </w:rPr>
        <w:t xml:space="preserve">ифопоэтическое мировосприятие. – М.: </w:t>
      </w:r>
      <w:proofErr w:type="spellStart"/>
      <w:r>
        <w:rPr>
          <w:color w:val="222222"/>
          <w:shd w:val="clear" w:color="auto" w:fill="FFFFFF"/>
        </w:rPr>
        <w:t>Канон+</w:t>
      </w:r>
      <w:proofErr w:type="spellEnd"/>
      <w:r>
        <w:rPr>
          <w:color w:val="222222"/>
          <w:shd w:val="clear" w:color="auto" w:fill="FFFFFF"/>
        </w:rPr>
        <w:t xml:space="preserve">, 2009 - </w:t>
      </w:r>
      <w:r w:rsidRPr="00A35220">
        <w:rPr>
          <w:color w:val="222222"/>
          <w:shd w:val="clear" w:color="auto" w:fill="FFFFFF"/>
        </w:rPr>
        <w:t xml:space="preserve"> с.142-153, 158</w:t>
      </w:r>
    </w:p>
    <w:p w:rsidR="005858E0" w:rsidRPr="00AA167A" w:rsidRDefault="005858E0" w:rsidP="009C1EBB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</w:pPr>
      <w:proofErr w:type="spellStart"/>
      <w:r>
        <w:t>Козолупенко</w:t>
      </w:r>
      <w:proofErr w:type="spellEnd"/>
      <w:r>
        <w:t xml:space="preserve">  Д.  П.  Тенденция  к  </w:t>
      </w:r>
      <w:proofErr w:type="spellStart"/>
      <w:r>
        <w:t>персонализации</w:t>
      </w:r>
      <w:proofErr w:type="spellEnd"/>
      <w:r>
        <w:t xml:space="preserve">  и  утрата  культуры отношений в современном обществе // Известия РАО, 2022, № 1 </w:t>
      </w:r>
      <w:r w:rsidR="009C1EBB">
        <w:t>- с.71-83</w:t>
      </w:r>
    </w:p>
    <w:p w:rsidR="00EB28BC" w:rsidRPr="00EB28BC" w:rsidRDefault="00AA167A" w:rsidP="00EB28BC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</w:pPr>
      <w:r w:rsidRPr="00AA167A">
        <w:rPr>
          <w:color w:val="222222"/>
          <w:shd w:val="clear" w:color="auto" w:fill="FFFFFF"/>
        </w:rPr>
        <w:t>Корсаков И. А., Корсакова Н. К. Наедине с памятью - М.: Знание, 1984.</w:t>
      </w:r>
      <w:r>
        <w:rPr>
          <w:color w:val="222222"/>
          <w:shd w:val="clear" w:color="auto" w:fill="FFFFFF"/>
        </w:rPr>
        <w:t xml:space="preserve"> – глава 4. Тренировка и воспитание памяти.</w:t>
      </w:r>
    </w:p>
    <w:p w:rsidR="00EB28BC" w:rsidRPr="00AA167A" w:rsidRDefault="00EB28BC" w:rsidP="00EB28BC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</w:pPr>
      <w:proofErr w:type="spellStart"/>
      <w:r w:rsidRPr="00EB28BC">
        <w:t>Ламонт</w:t>
      </w:r>
      <w:proofErr w:type="spellEnd"/>
      <w:r w:rsidRPr="00EB28BC">
        <w:t xml:space="preserve"> М.</w:t>
      </w:r>
      <w:r w:rsidRPr="00614496">
        <w:t xml:space="preserve"> Как стать самым важным французским философом: сл</w:t>
      </w:r>
      <w:r>
        <w:t xml:space="preserve">учай </w:t>
      </w:r>
      <w:proofErr w:type="spellStart"/>
      <w:r>
        <w:t>Деррида</w:t>
      </w:r>
      <w:proofErr w:type="spellEnd"/>
      <w:r>
        <w:t xml:space="preserve"> // Логос, №4, 2009.</w:t>
      </w:r>
    </w:p>
    <w:p w:rsidR="00767F5F" w:rsidRDefault="00767F5F" w:rsidP="00ED18A1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</w:pPr>
      <w:r>
        <w:t>Лебедев С.А. Философия науки. Словарь основных терминов. М.: Академический проект, 2006</w:t>
      </w:r>
    </w:p>
    <w:p w:rsidR="00767F5F" w:rsidRDefault="00767F5F" w:rsidP="00ED18A1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</w:pPr>
      <w:r>
        <w:t xml:space="preserve">Майданов А.С. Методология научного творчества М.: URSS, ЛКИ, 2008. </w:t>
      </w:r>
    </w:p>
    <w:p w:rsidR="00767F5F" w:rsidRPr="008740DA" w:rsidRDefault="005C25B6" w:rsidP="008740DA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  <w:rPr>
          <w:color w:val="2E74B5" w:themeColor="accent1" w:themeShade="BF"/>
          <w:sz w:val="22"/>
          <w:szCs w:val="22"/>
          <w:u w:val="single"/>
        </w:rPr>
      </w:pPr>
      <w:hyperlink r:id="rId11" w:history="1">
        <w:r w:rsidR="00767F5F" w:rsidRPr="008740DA">
          <w:rPr>
            <w:rStyle w:val="a9"/>
            <w:color w:val="auto"/>
            <w:sz w:val="22"/>
            <w:szCs w:val="22"/>
            <w:u w:val="none"/>
          </w:rPr>
          <w:t>Методики определения индекса Хирша с использованием Web of Science, Scopus, РИНЦ</w:t>
        </w:r>
      </w:hyperlink>
      <w:r w:rsidR="00767F5F" w:rsidRPr="008740DA">
        <w:rPr>
          <w:sz w:val="22"/>
          <w:szCs w:val="22"/>
        </w:rPr>
        <w:t xml:space="preserve"> </w:t>
      </w:r>
      <w:hyperlink r:id="rId12" w:history="1">
        <w:r w:rsidR="00767F5F" w:rsidRPr="008740DA">
          <w:rPr>
            <w:rStyle w:val="a9"/>
            <w:color w:val="2E74B5" w:themeColor="accent1" w:themeShade="BF"/>
            <w:sz w:val="22"/>
            <w:szCs w:val="22"/>
          </w:rPr>
          <w:t>http://www.spsl.nsc.ru/resursy-i-uslugi/informacionnyj-servis-ocenka-publikacionnoj-aktivnosti/metodiki-podscheta/</w:t>
        </w:r>
      </w:hyperlink>
    </w:p>
    <w:p w:rsidR="00767F5F" w:rsidRPr="000F241C" w:rsidRDefault="00767F5F" w:rsidP="000F241C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  <w:rPr>
          <w:rStyle w:val="nowrap"/>
        </w:rPr>
      </w:pPr>
      <w:r w:rsidRPr="008740DA">
        <w:rPr>
          <w:iCs/>
          <w:color w:val="202122"/>
          <w:shd w:val="clear" w:color="auto" w:fill="FFFFFF"/>
        </w:rPr>
        <w:t>Михайлов О.В.</w:t>
      </w:r>
      <w:r w:rsidRPr="008740DA">
        <w:rPr>
          <w:color w:val="202122"/>
          <w:shd w:val="clear" w:color="auto" w:fill="FFFFFF"/>
        </w:rPr>
        <w:t> </w:t>
      </w:r>
      <w:hyperlink r:id="rId13" w:history="1">
        <w:r w:rsidRPr="008740DA">
          <w:rPr>
            <w:rStyle w:val="a9"/>
            <w:color w:val="auto"/>
            <w:u w:val="none"/>
            <w:shd w:val="clear" w:color="auto" w:fill="FFFFFF"/>
          </w:rPr>
          <w:t xml:space="preserve">Новая версия индекса </w:t>
        </w:r>
        <w:proofErr w:type="spellStart"/>
        <w:r w:rsidRPr="008740DA">
          <w:rPr>
            <w:rStyle w:val="a9"/>
            <w:color w:val="auto"/>
            <w:u w:val="none"/>
            <w:shd w:val="clear" w:color="auto" w:fill="FFFFFF"/>
          </w:rPr>
          <w:t>Хирша</w:t>
        </w:r>
        <w:proofErr w:type="spellEnd"/>
        <w:r w:rsidRPr="008740DA">
          <w:rPr>
            <w:rStyle w:val="a9"/>
            <w:color w:val="auto"/>
            <w:u w:val="none"/>
            <w:shd w:val="clear" w:color="auto" w:fill="FFFFFF"/>
          </w:rPr>
          <w:t xml:space="preserve"> — j-индекс</w:t>
        </w:r>
      </w:hyperlink>
      <w:r w:rsidRPr="008740DA">
        <w:rPr>
          <w:shd w:val="clear" w:color="auto" w:fill="FFFFFF"/>
        </w:rPr>
        <w:t> //</w:t>
      </w:r>
      <w:r w:rsidRPr="008740DA">
        <w:rPr>
          <w:color w:val="202122"/>
          <w:shd w:val="clear" w:color="auto" w:fill="FFFFFF"/>
        </w:rPr>
        <w:t xml:space="preserve"> Вестник РАН. — 2014. — </w:t>
      </w:r>
      <w:r w:rsidRPr="008740DA">
        <w:rPr>
          <w:rStyle w:val="nowrap"/>
          <w:color w:val="202122"/>
          <w:shd w:val="clear" w:color="auto" w:fill="FFFFFF"/>
        </w:rPr>
        <w:t>Т. 84</w:t>
      </w:r>
      <w:r w:rsidRPr="008740DA">
        <w:rPr>
          <w:color w:val="202122"/>
          <w:shd w:val="clear" w:color="auto" w:fill="FFFFFF"/>
        </w:rPr>
        <w:t>, </w:t>
      </w:r>
      <w:r w:rsidRPr="008740DA">
        <w:rPr>
          <w:rStyle w:val="nowrap"/>
          <w:color w:val="202122"/>
          <w:shd w:val="clear" w:color="auto" w:fill="FFFFFF"/>
        </w:rPr>
        <w:t>№ 6</w:t>
      </w:r>
      <w:r w:rsidRPr="008740DA">
        <w:rPr>
          <w:color w:val="202122"/>
          <w:shd w:val="clear" w:color="auto" w:fill="FFFFFF"/>
        </w:rPr>
        <w:t>. — </w:t>
      </w:r>
      <w:r w:rsidRPr="008740DA">
        <w:rPr>
          <w:rStyle w:val="nowrap"/>
          <w:color w:val="202122"/>
          <w:shd w:val="clear" w:color="auto" w:fill="FFFFFF"/>
        </w:rPr>
        <w:t>С. 532—535</w:t>
      </w:r>
    </w:p>
    <w:p w:rsidR="00767F5F" w:rsidRDefault="00767F5F" w:rsidP="00ED18A1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</w:pPr>
      <w:r>
        <w:t xml:space="preserve">Михальченко Н. Разбитое зеркало </w:t>
      </w:r>
      <w:proofErr w:type="spellStart"/>
      <w:r>
        <w:t>наукометрии</w:t>
      </w:r>
      <w:proofErr w:type="spellEnd"/>
      <w:r>
        <w:t xml:space="preserve"> // </w:t>
      </w:r>
      <w:r w:rsidRPr="009B5EBD">
        <w:rPr>
          <w:color w:val="202122"/>
          <w:sz w:val="22"/>
          <w:szCs w:val="22"/>
          <w:shd w:val="clear" w:color="auto" w:fill="FFFFFF"/>
        </w:rPr>
        <w:t>Стимул. Журнал об инновациях в России (17 марта 2022)</w:t>
      </w:r>
      <w:r>
        <w:t xml:space="preserve"> - </w:t>
      </w:r>
      <w:hyperlink r:id="rId14" w:history="1">
        <w:r w:rsidRPr="00451CA6">
          <w:rPr>
            <w:rStyle w:val="a9"/>
          </w:rPr>
          <w:t>https://stimul.online/articles/science-and-technology/razbitoe-zerkalo-bibliometrii/</w:t>
        </w:r>
      </w:hyperlink>
    </w:p>
    <w:p w:rsidR="00767F5F" w:rsidRPr="008740DA" w:rsidRDefault="00767F5F" w:rsidP="00ED18A1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</w:pPr>
      <w:r>
        <w:t>Москвичев Л.Н. Диссертация как научная квалификационная работа // Социологические исследования. 2001. № 3. C. 110–116.</w:t>
      </w:r>
    </w:p>
    <w:p w:rsidR="00767F5F" w:rsidRPr="005910E7" w:rsidRDefault="00767F5F" w:rsidP="000423F5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</w:pPr>
      <w:r>
        <w:t xml:space="preserve">О развитии письма и его типах // </w:t>
      </w:r>
      <w:proofErr w:type="spellStart"/>
      <w:r w:rsidRPr="00C40B23">
        <w:rPr>
          <w:bCs/>
        </w:rPr>
        <w:t>Иоганнес</w:t>
      </w:r>
      <w:proofErr w:type="spellEnd"/>
      <w:r w:rsidRPr="00C40B23">
        <w:rPr>
          <w:bCs/>
        </w:rPr>
        <w:t xml:space="preserve"> Ф. История письма. – М.: </w:t>
      </w:r>
      <w:r>
        <w:rPr>
          <w:bCs/>
        </w:rPr>
        <w:t>Наука, 1979 – с.30-48.</w:t>
      </w:r>
    </w:p>
    <w:p w:rsidR="00767F5F" w:rsidRDefault="00767F5F" w:rsidP="008740DA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</w:pPr>
      <w:r w:rsidRPr="00ED18A1">
        <w:rPr>
          <w:bCs/>
        </w:rPr>
        <w:t xml:space="preserve">ПОЛОЖЕНИЕ о курсовой работе обучающегося в </w:t>
      </w:r>
      <w:proofErr w:type="spellStart"/>
      <w:r w:rsidRPr="00ED18A1">
        <w:rPr>
          <w:bCs/>
        </w:rPr>
        <w:t>бакалавриате</w:t>
      </w:r>
      <w:proofErr w:type="spellEnd"/>
      <w:r w:rsidRPr="00ED18A1">
        <w:rPr>
          <w:bCs/>
        </w:rPr>
        <w:t xml:space="preserve"> и в магистратуре философского факультета МГУ имени М.В.Ломоносова</w:t>
      </w:r>
      <w:r>
        <w:rPr>
          <w:bCs/>
        </w:rPr>
        <w:t xml:space="preserve"> - </w:t>
      </w:r>
      <w:hyperlink r:id="rId15" w:history="1">
        <w:r w:rsidRPr="00451CA6">
          <w:rPr>
            <w:rStyle w:val="a9"/>
            <w:bCs/>
          </w:rPr>
          <w:t>https://philos.msu.ru/node/4709</w:t>
        </w:r>
      </w:hyperlink>
    </w:p>
    <w:p w:rsidR="00024DCF" w:rsidRPr="00024DCF" w:rsidRDefault="00024DCF" w:rsidP="008740DA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</w:pPr>
      <w:r>
        <w:rPr>
          <w:bCs/>
        </w:rPr>
        <w:t>Попова Н.</w:t>
      </w:r>
      <w:r>
        <w:t xml:space="preserve">Г. </w:t>
      </w:r>
      <w:r w:rsidRPr="00024DCF">
        <w:rPr>
          <w:color w:val="222222"/>
          <w:shd w:val="clear" w:color="auto" w:fill="FFFFFF"/>
        </w:rPr>
        <w:t>Академическое письмо: статьи в формате IMRAD. - Екатеринбург: Изд-во Уральского ун-та, 2016</w:t>
      </w:r>
    </w:p>
    <w:p w:rsidR="005F69A4" w:rsidRDefault="00767F5F" w:rsidP="005F69A4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</w:pPr>
      <w:proofErr w:type="spellStart"/>
      <w:r>
        <w:t>Радаев</w:t>
      </w:r>
      <w:proofErr w:type="spellEnd"/>
      <w:r>
        <w:t xml:space="preserve"> В.В. Как организовать и представить исследовательский проект: 75 простых правил. — М.: ГУ-ВШЭ: ИНФРА-М, 2001. — 203 с.</w:t>
      </w:r>
    </w:p>
    <w:p w:rsidR="005F69A4" w:rsidRPr="005F69A4" w:rsidRDefault="00D66CDA" w:rsidP="005F69A4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</w:pPr>
      <w:proofErr w:type="spellStart"/>
      <w:r>
        <w:t>Рикёр</w:t>
      </w:r>
      <w:proofErr w:type="spellEnd"/>
      <w:r>
        <w:t xml:space="preserve"> П. Повествовательная идентичность. // </w:t>
      </w:r>
      <w:proofErr w:type="spellStart"/>
      <w:r>
        <w:t>Рикёр</w:t>
      </w:r>
      <w:proofErr w:type="spellEnd"/>
      <w:r>
        <w:t xml:space="preserve"> П. Герменевтика. Этика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олитика. – М.: </w:t>
      </w:r>
      <w:r w:rsidRPr="005F69A4">
        <w:rPr>
          <w:lang w:val="en-US"/>
        </w:rPr>
        <w:t>Academia</w:t>
      </w:r>
      <w:r>
        <w:t>, 1995 – с.19-37</w:t>
      </w:r>
    </w:p>
    <w:p w:rsidR="00D66CDA" w:rsidRDefault="005F69A4" w:rsidP="005F69A4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</w:pPr>
      <w:r w:rsidRPr="005F69A4">
        <w:t>Соколов Е.</w:t>
      </w:r>
      <w:r>
        <w:t xml:space="preserve"> </w:t>
      </w:r>
      <w:r w:rsidRPr="003D67EF">
        <w:t xml:space="preserve">Академическое сообщество: политика и границы. Случай </w:t>
      </w:r>
      <w:proofErr w:type="spellStart"/>
      <w:r w:rsidRPr="003D67EF">
        <w:t>Мераба</w:t>
      </w:r>
      <w:proofErr w:type="spellEnd"/>
      <w:r w:rsidRPr="003D67EF">
        <w:t xml:space="preserve"> </w:t>
      </w:r>
      <w:proofErr w:type="spellStart"/>
      <w:r w:rsidRPr="003D67EF">
        <w:t>Мамардашвили</w:t>
      </w:r>
      <w:proofErr w:type="spellEnd"/>
      <w:r>
        <w:t xml:space="preserve"> // Логос, №2, 2014.</w:t>
      </w:r>
    </w:p>
    <w:p w:rsidR="00767F5F" w:rsidRDefault="00767F5F" w:rsidP="008740DA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</w:pPr>
      <w:r>
        <w:t xml:space="preserve">Список журналов, рекомендованных философским факультетом МГУ для публикации - </w:t>
      </w:r>
      <w:hyperlink r:id="rId16" w:history="1">
        <w:r w:rsidRPr="00451CA6">
          <w:rPr>
            <w:rStyle w:val="a9"/>
          </w:rPr>
          <w:t>https://philos.msu.ru/node/4342</w:t>
        </w:r>
      </w:hyperlink>
    </w:p>
    <w:p w:rsidR="005F69A4" w:rsidRPr="005F69A4" w:rsidRDefault="008F37A7" w:rsidP="005F69A4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</w:pPr>
      <w:r>
        <w:t>Степанов Б.Е. Ещё раз об «академическом письме»: критик</w:t>
      </w:r>
      <w:r w:rsidR="00323EFD">
        <w:t>а</w:t>
      </w:r>
      <w:r>
        <w:t xml:space="preserve"> академической критики // </w:t>
      </w:r>
      <w:r w:rsidRPr="00CA1721">
        <w:rPr>
          <w:color w:val="333333"/>
          <w:sz w:val="22"/>
          <w:szCs w:val="22"/>
          <w:shd w:val="clear" w:color="auto" w:fill="FFFFFF"/>
        </w:rPr>
        <w:t xml:space="preserve">Высшее </w:t>
      </w:r>
      <w:r>
        <w:rPr>
          <w:color w:val="333333"/>
          <w:sz w:val="22"/>
          <w:szCs w:val="22"/>
          <w:shd w:val="clear" w:color="auto" w:fill="FFFFFF"/>
        </w:rPr>
        <w:t>образование в России. 2012. № 7. - с. 130-138</w:t>
      </w:r>
      <w:r w:rsidRPr="00CA1721">
        <w:rPr>
          <w:color w:val="333333"/>
          <w:sz w:val="22"/>
          <w:szCs w:val="22"/>
          <w:shd w:val="clear" w:color="auto" w:fill="FFFFFF"/>
        </w:rPr>
        <w:t>.</w:t>
      </w:r>
    </w:p>
    <w:p w:rsidR="005F69A4" w:rsidRDefault="005F69A4" w:rsidP="005F69A4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</w:pPr>
      <w:proofErr w:type="spellStart"/>
      <w:r w:rsidRPr="005F69A4">
        <w:t>Тичер</w:t>
      </w:r>
      <w:proofErr w:type="spellEnd"/>
      <w:r w:rsidRPr="005F69A4">
        <w:t xml:space="preserve"> С. Мейер М., </w:t>
      </w:r>
      <w:proofErr w:type="spellStart"/>
      <w:r w:rsidRPr="005F69A4">
        <w:t>Водак</w:t>
      </w:r>
      <w:proofErr w:type="spellEnd"/>
      <w:r w:rsidRPr="005F69A4">
        <w:t xml:space="preserve"> Р. Ветер Е.</w:t>
      </w:r>
      <w:r>
        <w:t xml:space="preserve"> Методы анализа текста и </w:t>
      </w:r>
      <w:proofErr w:type="spellStart"/>
      <w:r>
        <w:t>дискурса</w:t>
      </w:r>
      <w:proofErr w:type="spellEnd"/>
      <w:r>
        <w:t>. – Харьков, 2009.</w:t>
      </w:r>
    </w:p>
    <w:p w:rsidR="00CA1721" w:rsidRPr="00D218D0" w:rsidRDefault="00CA1721" w:rsidP="008740DA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  <w:rPr>
          <w:sz w:val="22"/>
          <w:szCs w:val="22"/>
        </w:rPr>
      </w:pPr>
      <w:proofErr w:type="spellStart"/>
      <w:r w:rsidRPr="00CA1721">
        <w:rPr>
          <w:bCs/>
          <w:color w:val="333333"/>
          <w:sz w:val="22"/>
          <w:szCs w:val="22"/>
          <w:shd w:val="clear" w:color="auto" w:fill="FFFFFF"/>
        </w:rPr>
        <w:t>Шестак</w:t>
      </w:r>
      <w:proofErr w:type="spellEnd"/>
      <w:r w:rsidRPr="00CA1721">
        <w:rPr>
          <w:color w:val="333333"/>
          <w:sz w:val="22"/>
          <w:szCs w:val="22"/>
          <w:shd w:val="clear" w:color="auto" w:fill="FFFFFF"/>
        </w:rPr>
        <w:t> В. П., </w:t>
      </w:r>
      <w:proofErr w:type="spellStart"/>
      <w:r w:rsidRPr="00CA1721">
        <w:rPr>
          <w:bCs/>
          <w:color w:val="333333"/>
          <w:sz w:val="22"/>
          <w:szCs w:val="22"/>
          <w:shd w:val="clear" w:color="auto" w:fill="FFFFFF"/>
        </w:rPr>
        <w:t>Шестак</w:t>
      </w:r>
      <w:proofErr w:type="spellEnd"/>
      <w:r w:rsidRPr="00CA1721">
        <w:rPr>
          <w:color w:val="333333"/>
          <w:sz w:val="22"/>
          <w:szCs w:val="22"/>
          <w:shd w:val="clear" w:color="auto" w:fill="FFFFFF"/>
        </w:rPr>
        <w:t> Н. В. </w:t>
      </w:r>
      <w:r w:rsidRPr="00CA1721">
        <w:rPr>
          <w:bCs/>
          <w:color w:val="333333"/>
          <w:sz w:val="22"/>
          <w:szCs w:val="22"/>
          <w:shd w:val="clear" w:color="auto" w:fill="FFFFFF"/>
        </w:rPr>
        <w:t>Формирование</w:t>
      </w:r>
      <w:r w:rsidRPr="00CA1721">
        <w:rPr>
          <w:color w:val="333333"/>
          <w:sz w:val="22"/>
          <w:szCs w:val="22"/>
          <w:shd w:val="clear" w:color="auto" w:fill="FFFFFF"/>
        </w:rPr>
        <w:t> </w:t>
      </w:r>
      <w:r w:rsidRPr="00CA1721">
        <w:rPr>
          <w:bCs/>
          <w:color w:val="333333"/>
          <w:sz w:val="22"/>
          <w:szCs w:val="22"/>
          <w:shd w:val="clear" w:color="auto" w:fill="FFFFFF"/>
        </w:rPr>
        <w:t>научно</w:t>
      </w:r>
      <w:r w:rsidRPr="00CA1721">
        <w:rPr>
          <w:color w:val="333333"/>
          <w:sz w:val="22"/>
          <w:szCs w:val="22"/>
          <w:shd w:val="clear" w:color="auto" w:fill="FFFFFF"/>
        </w:rPr>
        <w:t>-</w:t>
      </w:r>
      <w:r w:rsidRPr="00CA1721">
        <w:rPr>
          <w:bCs/>
          <w:color w:val="333333"/>
          <w:sz w:val="22"/>
          <w:szCs w:val="22"/>
          <w:shd w:val="clear" w:color="auto" w:fill="FFFFFF"/>
        </w:rPr>
        <w:t>исследовательской</w:t>
      </w:r>
      <w:r w:rsidRPr="00CA1721">
        <w:rPr>
          <w:color w:val="333333"/>
          <w:sz w:val="22"/>
          <w:szCs w:val="22"/>
          <w:shd w:val="clear" w:color="auto" w:fill="FFFFFF"/>
        </w:rPr>
        <w:t> </w:t>
      </w:r>
      <w:r w:rsidRPr="00CA1721">
        <w:rPr>
          <w:bCs/>
          <w:color w:val="333333"/>
          <w:sz w:val="22"/>
          <w:szCs w:val="22"/>
          <w:shd w:val="clear" w:color="auto" w:fill="FFFFFF"/>
        </w:rPr>
        <w:t>компетентности</w:t>
      </w:r>
      <w:r w:rsidRPr="00CA1721">
        <w:rPr>
          <w:color w:val="333333"/>
          <w:sz w:val="22"/>
          <w:szCs w:val="22"/>
          <w:shd w:val="clear" w:color="auto" w:fill="FFFFFF"/>
        </w:rPr>
        <w:t> и «академическое письмо» // Высшее обр</w:t>
      </w:r>
      <w:r w:rsidR="008F37A7">
        <w:rPr>
          <w:color w:val="333333"/>
          <w:sz w:val="22"/>
          <w:szCs w:val="22"/>
          <w:shd w:val="clear" w:color="auto" w:fill="FFFFFF"/>
        </w:rPr>
        <w:t>азование в России. 2011. № 12. - с</w:t>
      </w:r>
      <w:r w:rsidRPr="00CA1721">
        <w:rPr>
          <w:color w:val="333333"/>
          <w:sz w:val="22"/>
          <w:szCs w:val="22"/>
          <w:shd w:val="clear" w:color="auto" w:fill="FFFFFF"/>
        </w:rPr>
        <w:t>. 115-119.</w:t>
      </w:r>
    </w:p>
    <w:p w:rsidR="00D218D0" w:rsidRPr="00CA1721" w:rsidRDefault="00D218D0" w:rsidP="008740DA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  <w:rPr>
          <w:sz w:val="22"/>
          <w:szCs w:val="22"/>
        </w:rPr>
      </w:pPr>
      <w:r w:rsidRPr="00D218D0">
        <w:t>Эко У.</w:t>
      </w:r>
      <w:r>
        <w:t xml:space="preserve"> Отсутствующая структура. Введение в семиологию. – СПб: 1998</w:t>
      </w:r>
    </w:p>
    <w:p w:rsidR="00767F5F" w:rsidRDefault="00767F5F" w:rsidP="00ED18A1">
      <w:pPr>
        <w:pStyle w:val="a0"/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</w:pPr>
      <w:proofErr w:type="spellStart"/>
      <w:r>
        <w:lastRenderedPageBreak/>
        <w:t>Ярская-Смирнова</w:t>
      </w:r>
      <w:proofErr w:type="spellEnd"/>
      <w:r>
        <w:t xml:space="preserve"> Е. Создание академического текста: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студентов и преподавателей вузов. М.: ООО «Вариант»: ЦСПГИ, 2013</w:t>
      </w:r>
    </w:p>
    <w:p w:rsidR="000405DC" w:rsidRPr="006F0C93" w:rsidRDefault="00265FF5" w:rsidP="000405DC">
      <w:pPr>
        <w:rPr>
          <w:b/>
          <w:bCs/>
        </w:rPr>
      </w:pPr>
      <w:r w:rsidRPr="008740DA">
        <w:rPr>
          <w:b/>
          <w:bCs/>
        </w:rPr>
        <w:tab/>
      </w:r>
    </w:p>
    <w:p w:rsidR="00D218D0" w:rsidRPr="00C40B23" w:rsidRDefault="00D218D0" w:rsidP="000405DC"/>
    <w:p w:rsidR="000405DC" w:rsidRDefault="000405DC" w:rsidP="007672C2">
      <w:pPr>
        <w:pStyle w:val="a0"/>
        <w:rPr>
          <w:b/>
          <w:bCs/>
        </w:rPr>
      </w:pPr>
      <w:r w:rsidRPr="00050762">
        <w:rPr>
          <w:b/>
          <w:bCs/>
        </w:rPr>
        <w:t>Перечень ресурсов информационно-телекоммуникационной сети «Интернет»</w:t>
      </w:r>
    </w:p>
    <w:p w:rsidR="00360091" w:rsidRPr="00050762" w:rsidRDefault="00360091" w:rsidP="007672C2">
      <w:pPr>
        <w:pStyle w:val="a0"/>
        <w:rPr>
          <w:b/>
          <w:bCs/>
        </w:rPr>
      </w:pPr>
    </w:p>
    <w:p w:rsidR="007C62FE" w:rsidRPr="005337FA" w:rsidRDefault="007C62FE" w:rsidP="007C62FE">
      <w:pPr>
        <w:pStyle w:val="a0"/>
        <w:numPr>
          <w:ilvl w:val="0"/>
          <w:numId w:val="1"/>
        </w:numPr>
        <w:spacing w:line="360" w:lineRule="auto"/>
      </w:pPr>
      <w:r w:rsidRPr="005337FA">
        <w:t>Библиотека на сайте философского факультета МГУ - http://www.philos.msu.ru/</w:t>
      </w:r>
    </w:p>
    <w:p w:rsidR="007C62FE" w:rsidRPr="005337FA" w:rsidRDefault="007C62FE" w:rsidP="007C62FE">
      <w:pPr>
        <w:pStyle w:val="a0"/>
        <w:numPr>
          <w:ilvl w:val="0"/>
          <w:numId w:val="1"/>
        </w:numPr>
        <w:spacing w:line="360" w:lineRule="auto"/>
      </w:pPr>
      <w:r w:rsidRPr="005337FA">
        <w:t>Библиотека Института Философии РАН - http://philosophy.ru/library/library.html</w:t>
      </w:r>
    </w:p>
    <w:p w:rsidR="007C62FE" w:rsidRPr="007C62FE" w:rsidRDefault="007C62FE" w:rsidP="007C62FE">
      <w:pPr>
        <w:pStyle w:val="a0"/>
        <w:numPr>
          <w:ilvl w:val="0"/>
          <w:numId w:val="1"/>
        </w:numPr>
        <w:spacing w:line="360" w:lineRule="auto"/>
        <w:rPr>
          <w:color w:val="0000FF"/>
        </w:rPr>
      </w:pPr>
      <w:r w:rsidRPr="007C62FE">
        <w:rPr>
          <w:color w:val="261808"/>
        </w:rPr>
        <w:t xml:space="preserve">Философский портал </w:t>
      </w:r>
      <w:r w:rsidRPr="007C62FE">
        <w:rPr>
          <w:color w:val="0000FF"/>
        </w:rPr>
        <w:t>http://www.philosophy.ru</w:t>
      </w:r>
    </w:p>
    <w:p w:rsidR="007C62FE" w:rsidRPr="007C62FE" w:rsidRDefault="007C62FE" w:rsidP="007C62FE">
      <w:pPr>
        <w:pStyle w:val="a0"/>
        <w:numPr>
          <w:ilvl w:val="0"/>
          <w:numId w:val="1"/>
        </w:numPr>
        <w:spacing w:line="360" w:lineRule="auto"/>
        <w:rPr>
          <w:color w:val="000000"/>
        </w:rPr>
      </w:pPr>
      <w:r w:rsidRPr="007C62FE">
        <w:rPr>
          <w:color w:val="261808"/>
        </w:rPr>
        <w:t xml:space="preserve">Портал </w:t>
      </w:r>
      <w:r w:rsidRPr="007C62FE">
        <w:rPr>
          <w:color w:val="000000"/>
        </w:rPr>
        <w:t>«Социально-гуманитарное и политологическое образование»</w:t>
      </w:r>
    </w:p>
    <w:p w:rsidR="007C62FE" w:rsidRPr="007C62FE" w:rsidRDefault="007C62FE" w:rsidP="007672C2">
      <w:pPr>
        <w:pStyle w:val="a0"/>
        <w:spacing w:line="360" w:lineRule="auto"/>
        <w:rPr>
          <w:color w:val="0000FF"/>
        </w:rPr>
      </w:pPr>
      <w:r w:rsidRPr="007C62FE">
        <w:rPr>
          <w:color w:val="0000FF"/>
        </w:rPr>
        <w:t>http://www.humanities.edu.ru</w:t>
      </w:r>
    </w:p>
    <w:p w:rsidR="007C62FE" w:rsidRPr="007C62FE" w:rsidRDefault="007C62FE" w:rsidP="007C62FE">
      <w:pPr>
        <w:pStyle w:val="a0"/>
        <w:numPr>
          <w:ilvl w:val="0"/>
          <w:numId w:val="1"/>
        </w:numPr>
        <w:spacing w:line="360" w:lineRule="auto"/>
        <w:rPr>
          <w:color w:val="0000FF"/>
        </w:rPr>
      </w:pPr>
      <w:r w:rsidRPr="007C62FE">
        <w:rPr>
          <w:color w:val="000000"/>
        </w:rPr>
        <w:t xml:space="preserve">Федеральный портал «Российское образование» </w:t>
      </w:r>
      <w:r w:rsidRPr="007C62FE">
        <w:rPr>
          <w:color w:val="0000FF"/>
        </w:rPr>
        <w:t>http://www.edu.ru/</w:t>
      </w:r>
    </w:p>
    <w:p w:rsidR="007C62FE" w:rsidRPr="007C62FE" w:rsidRDefault="007C62FE" w:rsidP="007C62FE">
      <w:pPr>
        <w:pStyle w:val="a0"/>
        <w:numPr>
          <w:ilvl w:val="0"/>
          <w:numId w:val="1"/>
        </w:numPr>
        <w:spacing w:line="360" w:lineRule="auto"/>
        <w:rPr>
          <w:color w:val="0000FF"/>
        </w:rPr>
      </w:pPr>
      <w:r w:rsidRPr="007C62FE">
        <w:rPr>
          <w:color w:val="261808"/>
        </w:rPr>
        <w:t xml:space="preserve">Электронная библиотека по философии: </w:t>
      </w:r>
      <w:r w:rsidRPr="007C62FE">
        <w:rPr>
          <w:color w:val="0000FF"/>
        </w:rPr>
        <w:t>http://filosof.historic.ru</w:t>
      </w:r>
    </w:p>
    <w:p w:rsidR="007C62FE" w:rsidRPr="007C62FE" w:rsidRDefault="007C62FE" w:rsidP="007C62FE">
      <w:pPr>
        <w:pStyle w:val="a0"/>
        <w:numPr>
          <w:ilvl w:val="0"/>
          <w:numId w:val="1"/>
        </w:numPr>
        <w:spacing w:line="360" w:lineRule="auto"/>
        <w:rPr>
          <w:color w:val="0000FF"/>
        </w:rPr>
      </w:pPr>
      <w:r w:rsidRPr="007C62FE">
        <w:rPr>
          <w:color w:val="261808"/>
        </w:rPr>
        <w:t xml:space="preserve">Электронная гуманитарная библиотека </w:t>
      </w:r>
      <w:hyperlink r:id="rId17" w:history="1">
        <w:r w:rsidRPr="005337FA">
          <w:rPr>
            <w:rStyle w:val="a9"/>
          </w:rPr>
          <w:t>http://www.gumfak.ru/</w:t>
        </w:r>
      </w:hyperlink>
    </w:p>
    <w:p w:rsidR="000405DC" w:rsidRDefault="007C62FE" w:rsidP="000405DC">
      <w:pPr>
        <w:pStyle w:val="a0"/>
        <w:numPr>
          <w:ilvl w:val="0"/>
          <w:numId w:val="1"/>
        </w:numPr>
        <w:spacing w:line="360" w:lineRule="auto"/>
      </w:pPr>
      <w:r w:rsidRPr="005337FA">
        <w:t xml:space="preserve">Web-кафедра философской антропологии </w:t>
      </w:r>
      <w:proofErr w:type="spellStart"/>
      <w:r w:rsidRPr="005337FA">
        <w:t>СпбГУ</w:t>
      </w:r>
      <w:proofErr w:type="spellEnd"/>
      <w:r w:rsidRPr="005337FA">
        <w:t xml:space="preserve"> </w:t>
      </w:r>
      <w:hyperlink r:id="rId18" w:history="1">
        <w:r w:rsidRPr="005337FA">
          <w:rPr>
            <w:rStyle w:val="a9"/>
          </w:rPr>
          <w:t>http://anthropology.ru/ru/texts/classic.html</w:t>
        </w:r>
      </w:hyperlink>
    </w:p>
    <w:p w:rsidR="005547B8" w:rsidRDefault="005547B8" w:rsidP="000405DC">
      <w:pPr>
        <w:pStyle w:val="a0"/>
        <w:numPr>
          <w:ilvl w:val="0"/>
          <w:numId w:val="1"/>
        </w:numPr>
        <w:spacing w:line="360" w:lineRule="auto"/>
      </w:pPr>
      <w:r>
        <w:t xml:space="preserve">база данных </w:t>
      </w:r>
      <w:r>
        <w:rPr>
          <w:lang w:val="en-US"/>
        </w:rPr>
        <w:t>Scopus</w:t>
      </w:r>
      <w:r>
        <w:t xml:space="preserve">  </w:t>
      </w:r>
      <w:hyperlink r:id="rId19" w:history="1">
        <w:r w:rsidRPr="00451CA6">
          <w:rPr>
            <w:rStyle w:val="a9"/>
          </w:rPr>
          <w:t>https://www.scopus.com/home.uri</w:t>
        </w:r>
      </w:hyperlink>
    </w:p>
    <w:p w:rsidR="008740DA" w:rsidRDefault="008740DA" w:rsidP="000405DC">
      <w:pPr>
        <w:pStyle w:val="a0"/>
        <w:numPr>
          <w:ilvl w:val="0"/>
          <w:numId w:val="1"/>
        </w:numPr>
        <w:spacing w:line="360" w:lineRule="auto"/>
      </w:pPr>
      <w:r>
        <w:t>база данных РИНЦ - сайт «Научной электронной библиотеки» http://elibrary.ru/</w:t>
      </w:r>
    </w:p>
    <w:p w:rsidR="005547B8" w:rsidRDefault="00A95A2D" w:rsidP="000405DC">
      <w:pPr>
        <w:pStyle w:val="a0"/>
        <w:numPr>
          <w:ilvl w:val="0"/>
          <w:numId w:val="1"/>
        </w:numPr>
        <w:spacing w:line="360" w:lineRule="auto"/>
      </w:pPr>
      <w:r>
        <w:t xml:space="preserve">актуальный список </w:t>
      </w:r>
      <w:proofErr w:type="spellStart"/>
      <w:r>
        <w:t>импакт-факторов</w:t>
      </w:r>
      <w:proofErr w:type="spellEnd"/>
      <w:r>
        <w:t xml:space="preserve"> журналов </w:t>
      </w:r>
      <w:hyperlink r:id="rId20" w:history="1">
        <w:r w:rsidRPr="00451CA6">
          <w:rPr>
            <w:rStyle w:val="a9"/>
          </w:rPr>
          <w:t>http://www.sciencegateway.org/rank/index.html</w:t>
        </w:r>
      </w:hyperlink>
    </w:p>
    <w:p w:rsidR="00782812" w:rsidRDefault="00421E6A" w:rsidP="00331AAE">
      <w:pPr>
        <w:pStyle w:val="a0"/>
        <w:numPr>
          <w:ilvl w:val="0"/>
          <w:numId w:val="1"/>
        </w:numPr>
        <w:spacing w:line="360" w:lineRule="auto"/>
      </w:pPr>
      <w:r>
        <w:t xml:space="preserve">Центр академического письма Высшей школы экономики (ВШЭ) </w:t>
      </w:r>
      <w:hyperlink r:id="rId21" w:history="1">
        <w:r w:rsidRPr="00451CA6">
          <w:rPr>
            <w:rStyle w:val="a9"/>
          </w:rPr>
          <w:t>https://academics.hse.ru/awc/</w:t>
        </w:r>
      </w:hyperlink>
    </w:p>
    <w:p w:rsidR="000405DC" w:rsidRPr="00C458AD" w:rsidRDefault="000405DC" w:rsidP="000405DC"/>
    <w:p w:rsidR="006F0C93" w:rsidRPr="006F0C93" w:rsidRDefault="000405DC" w:rsidP="006F0C93">
      <w:pPr>
        <w:pStyle w:val="a0"/>
        <w:rPr>
          <w:b/>
          <w:bCs/>
        </w:rPr>
      </w:pPr>
      <w:r w:rsidRPr="00F21D7B">
        <w:rPr>
          <w:b/>
          <w:bCs/>
        </w:rPr>
        <w:t>Материально-техническая база</w:t>
      </w:r>
    </w:p>
    <w:p w:rsidR="006F0C93" w:rsidRPr="00C458AD" w:rsidRDefault="000027CB" w:rsidP="000405DC">
      <w:pPr>
        <w:pStyle w:val="a0"/>
        <w:ind w:left="0"/>
      </w:pPr>
      <w:r>
        <w:t xml:space="preserve">Специальных требований к оснащению </w:t>
      </w:r>
      <w:r w:rsidR="000405DC" w:rsidRPr="00F21D7B">
        <w:t>аудитори</w:t>
      </w:r>
      <w:r>
        <w:t>и нет.</w:t>
      </w:r>
    </w:p>
    <w:p w:rsidR="000405DC" w:rsidRDefault="000405DC" w:rsidP="000405DC">
      <w:pPr>
        <w:pStyle w:val="1"/>
      </w:pPr>
      <w:bookmarkStart w:id="18" w:name="_Toc501124043"/>
      <w:r w:rsidRPr="00C458AD">
        <w:t>Язык преподавания.</w:t>
      </w:r>
      <w:bookmarkStart w:id="19" w:name="_Toc501124044"/>
      <w:bookmarkEnd w:id="18"/>
    </w:p>
    <w:p w:rsidR="000405DC" w:rsidRPr="00A876CC" w:rsidRDefault="000405DC" w:rsidP="000405DC">
      <w:r>
        <w:t>Русский</w:t>
      </w:r>
    </w:p>
    <w:bookmarkEnd w:id="19"/>
    <w:p w:rsidR="000405DC" w:rsidRDefault="000405DC" w:rsidP="000405DC">
      <w:pPr>
        <w:pStyle w:val="1"/>
      </w:pPr>
      <w:r>
        <w:t>Разработчик программы</w:t>
      </w:r>
    </w:p>
    <w:p w:rsidR="000405DC" w:rsidRPr="00A876CC" w:rsidRDefault="007672C2" w:rsidP="002E18FD">
      <w:pPr>
        <w:spacing w:line="360" w:lineRule="auto"/>
      </w:pPr>
      <w:proofErr w:type="spellStart"/>
      <w:r>
        <w:t>Козолупенко</w:t>
      </w:r>
      <w:proofErr w:type="spellEnd"/>
      <w:r>
        <w:t xml:space="preserve"> Дарья Павловна, доктор философских наук, профессор кафедры философской антропологии философского факультета МГУ </w:t>
      </w:r>
    </w:p>
    <w:p w:rsidR="00A51096" w:rsidRDefault="00A51096" w:rsidP="002E18FD">
      <w:pPr>
        <w:spacing w:line="360" w:lineRule="auto"/>
      </w:pPr>
    </w:p>
    <w:sectPr w:rsidR="00A51096" w:rsidSect="00830C66">
      <w:headerReference w:type="default" r:id="rId22"/>
      <w:footerReference w:type="default" r:id="rId23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3E3" w:rsidRDefault="000643E3">
      <w:r>
        <w:separator/>
      </w:r>
    </w:p>
  </w:endnote>
  <w:endnote w:type="continuationSeparator" w:id="0">
    <w:p w:rsidR="000643E3" w:rsidRDefault="00064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482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36C0F" w:rsidRPr="00E21998" w:rsidRDefault="005C25B6">
        <w:pPr>
          <w:pStyle w:val="a7"/>
          <w:jc w:val="center"/>
          <w:rPr>
            <w:sz w:val="16"/>
            <w:szCs w:val="16"/>
          </w:rPr>
        </w:pPr>
        <w:r w:rsidRPr="00E21998">
          <w:rPr>
            <w:sz w:val="16"/>
            <w:szCs w:val="16"/>
          </w:rPr>
          <w:fldChar w:fldCharType="begin"/>
        </w:r>
        <w:r w:rsidR="00736C0F" w:rsidRPr="00E21998">
          <w:rPr>
            <w:sz w:val="16"/>
            <w:szCs w:val="16"/>
          </w:rPr>
          <w:instrText>PAGE   \* MERGEFORMAT</w:instrText>
        </w:r>
        <w:r w:rsidRPr="00E21998">
          <w:rPr>
            <w:sz w:val="16"/>
            <w:szCs w:val="16"/>
          </w:rPr>
          <w:fldChar w:fldCharType="separate"/>
        </w:r>
        <w:r w:rsidR="00D77E48">
          <w:rPr>
            <w:noProof/>
            <w:sz w:val="16"/>
            <w:szCs w:val="16"/>
          </w:rPr>
          <w:t>1</w:t>
        </w:r>
        <w:r w:rsidRPr="00E21998">
          <w:rPr>
            <w:sz w:val="16"/>
            <w:szCs w:val="16"/>
          </w:rPr>
          <w:fldChar w:fldCharType="end"/>
        </w:r>
      </w:p>
    </w:sdtContent>
  </w:sdt>
  <w:p w:rsidR="00736C0F" w:rsidRDefault="00736C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3E3" w:rsidRDefault="000643E3">
      <w:r>
        <w:separator/>
      </w:r>
    </w:p>
  </w:footnote>
  <w:footnote w:type="continuationSeparator" w:id="0">
    <w:p w:rsidR="000643E3" w:rsidRDefault="00064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C0F" w:rsidRDefault="00736C0F">
    <w:pPr>
      <w:pStyle w:val="a5"/>
    </w:pPr>
    <w:r>
      <w:rPr>
        <w:sz w:val="20"/>
        <w:szCs w:val="20"/>
      </w:rPr>
      <w:t xml:space="preserve">Философский факультет МГУ имени М.В.Ломоносова                                                                    </w:t>
    </w:r>
    <w:r w:rsidR="005C25B6"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"dd.MM.yyyy H:mm" </w:instrText>
    </w:r>
    <w:r w:rsidR="005C25B6">
      <w:rPr>
        <w:sz w:val="16"/>
        <w:szCs w:val="16"/>
      </w:rPr>
      <w:fldChar w:fldCharType="separate"/>
    </w:r>
    <w:r w:rsidR="0096213C">
      <w:rPr>
        <w:noProof/>
        <w:sz w:val="16"/>
        <w:szCs w:val="16"/>
      </w:rPr>
      <w:t>23.06.2022 10:54</w:t>
    </w:r>
    <w:r w:rsidR="005C25B6">
      <w:rPr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287E32"/>
    <w:multiLevelType w:val="hybridMultilevel"/>
    <w:tmpl w:val="4FB673A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805A06"/>
    <w:multiLevelType w:val="hybridMultilevel"/>
    <w:tmpl w:val="19821094"/>
    <w:lvl w:ilvl="0" w:tplc="36B05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C23C0B"/>
    <w:multiLevelType w:val="multilevel"/>
    <w:tmpl w:val="6DD0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7B1"/>
    <w:multiLevelType w:val="hybridMultilevel"/>
    <w:tmpl w:val="93D03FD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745AF"/>
    <w:multiLevelType w:val="hybridMultilevel"/>
    <w:tmpl w:val="6798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97B93"/>
    <w:multiLevelType w:val="hybridMultilevel"/>
    <w:tmpl w:val="11D8D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E08FA"/>
    <w:multiLevelType w:val="hybridMultilevel"/>
    <w:tmpl w:val="235E40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C62101"/>
    <w:multiLevelType w:val="hybridMultilevel"/>
    <w:tmpl w:val="9836C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20031"/>
    <w:multiLevelType w:val="hybridMultilevel"/>
    <w:tmpl w:val="ACB62E34"/>
    <w:lvl w:ilvl="0" w:tplc="86A2561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34E91"/>
    <w:multiLevelType w:val="multilevel"/>
    <w:tmpl w:val="A41A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3770C6"/>
    <w:multiLevelType w:val="hybridMultilevel"/>
    <w:tmpl w:val="AD5082E2"/>
    <w:lvl w:ilvl="0" w:tplc="1DEAFC68">
      <w:start w:val="1"/>
      <w:numFmt w:val="decimal"/>
      <w:lvlText w:val="%1."/>
      <w:lvlJc w:val="left"/>
      <w:pPr>
        <w:ind w:left="760" w:hanging="4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3014A"/>
    <w:multiLevelType w:val="hybridMultilevel"/>
    <w:tmpl w:val="02003CDA"/>
    <w:lvl w:ilvl="0" w:tplc="36B05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E90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3120D4"/>
    <w:multiLevelType w:val="multilevel"/>
    <w:tmpl w:val="15D4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6B6437"/>
    <w:multiLevelType w:val="hybridMultilevel"/>
    <w:tmpl w:val="7AB4D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A733FF"/>
    <w:multiLevelType w:val="hybridMultilevel"/>
    <w:tmpl w:val="0D4EE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E37EDA"/>
    <w:multiLevelType w:val="hybridMultilevel"/>
    <w:tmpl w:val="F0E2D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7826F6"/>
    <w:multiLevelType w:val="hybridMultilevel"/>
    <w:tmpl w:val="E23E0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073CF2"/>
    <w:multiLevelType w:val="hybridMultilevel"/>
    <w:tmpl w:val="8294E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11337"/>
    <w:multiLevelType w:val="hybridMultilevel"/>
    <w:tmpl w:val="ED6AC0C4"/>
    <w:lvl w:ilvl="0" w:tplc="DB969B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AA02D8E"/>
    <w:multiLevelType w:val="hybridMultilevel"/>
    <w:tmpl w:val="B4D2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05BF4"/>
    <w:multiLevelType w:val="hybridMultilevel"/>
    <w:tmpl w:val="D02E1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7"/>
  </w:num>
  <w:num w:numId="5">
    <w:abstractNumId w:val="9"/>
  </w:num>
  <w:num w:numId="6">
    <w:abstractNumId w:val="19"/>
  </w:num>
  <w:num w:numId="7">
    <w:abstractNumId w:val="15"/>
  </w:num>
  <w:num w:numId="8">
    <w:abstractNumId w:val="12"/>
  </w:num>
  <w:num w:numId="9">
    <w:abstractNumId w:val="22"/>
  </w:num>
  <w:num w:numId="10">
    <w:abstractNumId w:val="20"/>
  </w:num>
  <w:num w:numId="11">
    <w:abstractNumId w:val="7"/>
  </w:num>
  <w:num w:numId="12">
    <w:abstractNumId w:val="21"/>
  </w:num>
  <w:num w:numId="13">
    <w:abstractNumId w:val="14"/>
  </w:num>
  <w:num w:numId="14">
    <w:abstractNumId w:val="13"/>
  </w:num>
  <w:num w:numId="15">
    <w:abstractNumId w:val="3"/>
  </w:num>
  <w:num w:numId="16">
    <w:abstractNumId w:val="1"/>
  </w:num>
  <w:num w:numId="17">
    <w:abstractNumId w:val="18"/>
  </w:num>
  <w:num w:numId="18">
    <w:abstractNumId w:val="5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8"/>
  </w:num>
  <w:num w:numId="25">
    <w:abstractNumId w:val="0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5DC"/>
    <w:rsid w:val="000027CB"/>
    <w:rsid w:val="00024DCF"/>
    <w:rsid w:val="00025933"/>
    <w:rsid w:val="00025A3D"/>
    <w:rsid w:val="000357BC"/>
    <w:rsid w:val="000405DC"/>
    <w:rsid w:val="000423F5"/>
    <w:rsid w:val="000449A7"/>
    <w:rsid w:val="00050C84"/>
    <w:rsid w:val="00063FBE"/>
    <w:rsid w:val="000643E3"/>
    <w:rsid w:val="00077794"/>
    <w:rsid w:val="00082436"/>
    <w:rsid w:val="00086EE5"/>
    <w:rsid w:val="00093F5E"/>
    <w:rsid w:val="000A42B5"/>
    <w:rsid w:val="000A62A9"/>
    <w:rsid w:val="000B0D89"/>
    <w:rsid w:val="000C4713"/>
    <w:rsid w:val="000F1724"/>
    <w:rsid w:val="000F1E6D"/>
    <w:rsid w:val="000F241C"/>
    <w:rsid w:val="000F2F8C"/>
    <w:rsid w:val="000F7B9A"/>
    <w:rsid w:val="0010225D"/>
    <w:rsid w:val="00117B85"/>
    <w:rsid w:val="00132955"/>
    <w:rsid w:val="001471C0"/>
    <w:rsid w:val="00154725"/>
    <w:rsid w:val="00154A45"/>
    <w:rsid w:val="001968AC"/>
    <w:rsid w:val="001C41F3"/>
    <w:rsid w:val="001D1ED5"/>
    <w:rsid w:val="001D5D55"/>
    <w:rsid w:val="001E4A57"/>
    <w:rsid w:val="00202D7B"/>
    <w:rsid w:val="00207537"/>
    <w:rsid w:val="00210490"/>
    <w:rsid w:val="00211F76"/>
    <w:rsid w:val="002263EF"/>
    <w:rsid w:val="00234A30"/>
    <w:rsid w:val="002443B2"/>
    <w:rsid w:val="0025702C"/>
    <w:rsid w:val="0026312B"/>
    <w:rsid w:val="00265FF5"/>
    <w:rsid w:val="00275BEC"/>
    <w:rsid w:val="00277AA5"/>
    <w:rsid w:val="00280C61"/>
    <w:rsid w:val="002846AF"/>
    <w:rsid w:val="00285DB3"/>
    <w:rsid w:val="00292D8E"/>
    <w:rsid w:val="0029644C"/>
    <w:rsid w:val="002C0A46"/>
    <w:rsid w:val="002C78FF"/>
    <w:rsid w:val="002E18FD"/>
    <w:rsid w:val="002E20C1"/>
    <w:rsid w:val="002E22D9"/>
    <w:rsid w:val="002E7410"/>
    <w:rsid w:val="002F1440"/>
    <w:rsid w:val="002F5563"/>
    <w:rsid w:val="002F5835"/>
    <w:rsid w:val="002F7CB1"/>
    <w:rsid w:val="003217CB"/>
    <w:rsid w:val="00323EFD"/>
    <w:rsid w:val="00325AAD"/>
    <w:rsid w:val="00325F3F"/>
    <w:rsid w:val="00326C2C"/>
    <w:rsid w:val="00331AAE"/>
    <w:rsid w:val="00340EAD"/>
    <w:rsid w:val="003568EB"/>
    <w:rsid w:val="00360091"/>
    <w:rsid w:val="003710D3"/>
    <w:rsid w:val="00372FA0"/>
    <w:rsid w:val="003809C1"/>
    <w:rsid w:val="00387525"/>
    <w:rsid w:val="00397BD3"/>
    <w:rsid w:val="003A3DE5"/>
    <w:rsid w:val="003A3F4C"/>
    <w:rsid w:val="003A4CD8"/>
    <w:rsid w:val="003A5F78"/>
    <w:rsid w:val="003A7CD8"/>
    <w:rsid w:val="003B7F54"/>
    <w:rsid w:val="003C55D0"/>
    <w:rsid w:val="003C6502"/>
    <w:rsid w:val="003C70C4"/>
    <w:rsid w:val="003D77D8"/>
    <w:rsid w:val="003E63A5"/>
    <w:rsid w:val="003F0C83"/>
    <w:rsid w:val="003F2068"/>
    <w:rsid w:val="00401626"/>
    <w:rsid w:val="00401CD7"/>
    <w:rsid w:val="00415C4F"/>
    <w:rsid w:val="00421E6A"/>
    <w:rsid w:val="004309A3"/>
    <w:rsid w:val="00436448"/>
    <w:rsid w:val="00437D81"/>
    <w:rsid w:val="00441C3E"/>
    <w:rsid w:val="00455A03"/>
    <w:rsid w:val="00457382"/>
    <w:rsid w:val="004870BB"/>
    <w:rsid w:val="004A005E"/>
    <w:rsid w:val="004A0BCD"/>
    <w:rsid w:val="004B3524"/>
    <w:rsid w:val="004C316C"/>
    <w:rsid w:val="004C3B56"/>
    <w:rsid w:val="004C3BE3"/>
    <w:rsid w:val="004C4D1F"/>
    <w:rsid w:val="004D2E52"/>
    <w:rsid w:val="004D41C7"/>
    <w:rsid w:val="004E05A0"/>
    <w:rsid w:val="004E0768"/>
    <w:rsid w:val="004E330B"/>
    <w:rsid w:val="004F1AB2"/>
    <w:rsid w:val="004F4006"/>
    <w:rsid w:val="004F64C9"/>
    <w:rsid w:val="005052AF"/>
    <w:rsid w:val="00511ECF"/>
    <w:rsid w:val="00522E08"/>
    <w:rsid w:val="005268B7"/>
    <w:rsid w:val="005547B8"/>
    <w:rsid w:val="0058337B"/>
    <w:rsid w:val="005858DB"/>
    <w:rsid w:val="005858E0"/>
    <w:rsid w:val="005910E7"/>
    <w:rsid w:val="00595BB2"/>
    <w:rsid w:val="005A5C20"/>
    <w:rsid w:val="005B0CB2"/>
    <w:rsid w:val="005C25B6"/>
    <w:rsid w:val="005C2993"/>
    <w:rsid w:val="005C79D2"/>
    <w:rsid w:val="005D036E"/>
    <w:rsid w:val="005D1C50"/>
    <w:rsid w:val="005D59A0"/>
    <w:rsid w:val="005E2A0A"/>
    <w:rsid w:val="005E44E1"/>
    <w:rsid w:val="005F69A4"/>
    <w:rsid w:val="005F78CD"/>
    <w:rsid w:val="006121AB"/>
    <w:rsid w:val="0061403A"/>
    <w:rsid w:val="006156A8"/>
    <w:rsid w:val="00621AC6"/>
    <w:rsid w:val="006518DD"/>
    <w:rsid w:val="00670C8E"/>
    <w:rsid w:val="00671D20"/>
    <w:rsid w:val="006835D5"/>
    <w:rsid w:val="00690BF8"/>
    <w:rsid w:val="00697305"/>
    <w:rsid w:val="006A59AC"/>
    <w:rsid w:val="006C12E5"/>
    <w:rsid w:val="006C1C61"/>
    <w:rsid w:val="006C5448"/>
    <w:rsid w:val="006D2542"/>
    <w:rsid w:val="006D691E"/>
    <w:rsid w:val="006F0C93"/>
    <w:rsid w:val="006F1556"/>
    <w:rsid w:val="007013E6"/>
    <w:rsid w:val="00704D41"/>
    <w:rsid w:val="00730133"/>
    <w:rsid w:val="00736C0F"/>
    <w:rsid w:val="00737B03"/>
    <w:rsid w:val="00745A20"/>
    <w:rsid w:val="007471FC"/>
    <w:rsid w:val="00751DC8"/>
    <w:rsid w:val="00765169"/>
    <w:rsid w:val="00766CDE"/>
    <w:rsid w:val="007672C2"/>
    <w:rsid w:val="00767F5F"/>
    <w:rsid w:val="00773F20"/>
    <w:rsid w:val="00775CAC"/>
    <w:rsid w:val="00775E6A"/>
    <w:rsid w:val="0078268B"/>
    <w:rsid w:val="00782812"/>
    <w:rsid w:val="00783538"/>
    <w:rsid w:val="00783A86"/>
    <w:rsid w:val="00793D09"/>
    <w:rsid w:val="007A17E6"/>
    <w:rsid w:val="007A2E2B"/>
    <w:rsid w:val="007A53DB"/>
    <w:rsid w:val="007A66B4"/>
    <w:rsid w:val="007B31AD"/>
    <w:rsid w:val="007B7198"/>
    <w:rsid w:val="007C62FE"/>
    <w:rsid w:val="007F103D"/>
    <w:rsid w:val="007F40C6"/>
    <w:rsid w:val="00805E3B"/>
    <w:rsid w:val="0081297A"/>
    <w:rsid w:val="00830C66"/>
    <w:rsid w:val="008409C4"/>
    <w:rsid w:val="0084296D"/>
    <w:rsid w:val="0084674B"/>
    <w:rsid w:val="00852AC5"/>
    <w:rsid w:val="00862BCC"/>
    <w:rsid w:val="008740DA"/>
    <w:rsid w:val="00886FBC"/>
    <w:rsid w:val="008958ED"/>
    <w:rsid w:val="00895D86"/>
    <w:rsid w:val="008A1C14"/>
    <w:rsid w:val="008A21BC"/>
    <w:rsid w:val="008B3EBC"/>
    <w:rsid w:val="008B4A7D"/>
    <w:rsid w:val="008B4CD9"/>
    <w:rsid w:val="008C24F9"/>
    <w:rsid w:val="008C3753"/>
    <w:rsid w:val="008C7483"/>
    <w:rsid w:val="008E4EC9"/>
    <w:rsid w:val="008E6ACD"/>
    <w:rsid w:val="008E73A4"/>
    <w:rsid w:val="008F1DFC"/>
    <w:rsid w:val="008F37A7"/>
    <w:rsid w:val="008F52C1"/>
    <w:rsid w:val="00900ABA"/>
    <w:rsid w:val="009050AA"/>
    <w:rsid w:val="0090564C"/>
    <w:rsid w:val="00927AB9"/>
    <w:rsid w:val="00930EDE"/>
    <w:rsid w:val="00954D3C"/>
    <w:rsid w:val="00954FA5"/>
    <w:rsid w:val="00960808"/>
    <w:rsid w:val="0096213C"/>
    <w:rsid w:val="009703B1"/>
    <w:rsid w:val="00971FA1"/>
    <w:rsid w:val="009742A4"/>
    <w:rsid w:val="0098098D"/>
    <w:rsid w:val="00984977"/>
    <w:rsid w:val="009A4FE2"/>
    <w:rsid w:val="009B29D3"/>
    <w:rsid w:val="009B5EBD"/>
    <w:rsid w:val="009B630B"/>
    <w:rsid w:val="009B7B40"/>
    <w:rsid w:val="009C1EBB"/>
    <w:rsid w:val="009D0692"/>
    <w:rsid w:val="009D795E"/>
    <w:rsid w:val="009E05A1"/>
    <w:rsid w:val="009E4035"/>
    <w:rsid w:val="009E6A54"/>
    <w:rsid w:val="009F3AD1"/>
    <w:rsid w:val="00A075EE"/>
    <w:rsid w:val="00A0778C"/>
    <w:rsid w:val="00A24B0A"/>
    <w:rsid w:val="00A32E54"/>
    <w:rsid w:val="00A34003"/>
    <w:rsid w:val="00A4445D"/>
    <w:rsid w:val="00A51096"/>
    <w:rsid w:val="00A554DF"/>
    <w:rsid w:val="00A7393A"/>
    <w:rsid w:val="00A73E95"/>
    <w:rsid w:val="00A756CA"/>
    <w:rsid w:val="00A8200B"/>
    <w:rsid w:val="00A9025E"/>
    <w:rsid w:val="00A95A2D"/>
    <w:rsid w:val="00A9615C"/>
    <w:rsid w:val="00AA10F1"/>
    <w:rsid w:val="00AA167A"/>
    <w:rsid w:val="00AB4771"/>
    <w:rsid w:val="00AE2DB7"/>
    <w:rsid w:val="00B01E8E"/>
    <w:rsid w:val="00B05863"/>
    <w:rsid w:val="00B07937"/>
    <w:rsid w:val="00B13DCA"/>
    <w:rsid w:val="00B16129"/>
    <w:rsid w:val="00B17573"/>
    <w:rsid w:val="00B31F0E"/>
    <w:rsid w:val="00B34CBE"/>
    <w:rsid w:val="00B4660C"/>
    <w:rsid w:val="00B4742A"/>
    <w:rsid w:val="00B75CB1"/>
    <w:rsid w:val="00B76EA2"/>
    <w:rsid w:val="00B865A5"/>
    <w:rsid w:val="00B86F9F"/>
    <w:rsid w:val="00B91376"/>
    <w:rsid w:val="00B91E0D"/>
    <w:rsid w:val="00B92AC1"/>
    <w:rsid w:val="00BB03C8"/>
    <w:rsid w:val="00BC09FA"/>
    <w:rsid w:val="00BC410C"/>
    <w:rsid w:val="00BC4178"/>
    <w:rsid w:val="00BC432F"/>
    <w:rsid w:val="00BD2FCF"/>
    <w:rsid w:val="00BE4710"/>
    <w:rsid w:val="00BE6F19"/>
    <w:rsid w:val="00BF0998"/>
    <w:rsid w:val="00BF5240"/>
    <w:rsid w:val="00BF5E1C"/>
    <w:rsid w:val="00C06E98"/>
    <w:rsid w:val="00C11699"/>
    <w:rsid w:val="00C2229F"/>
    <w:rsid w:val="00C26EFC"/>
    <w:rsid w:val="00C27995"/>
    <w:rsid w:val="00C40B23"/>
    <w:rsid w:val="00C60EEA"/>
    <w:rsid w:val="00C67700"/>
    <w:rsid w:val="00C94832"/>
    <w:rsid w:val="00CA1721"/>
    <w:rsid w:val="00CA1EFF"/>
    <w:rsid w:val="00CA4D9E"/>
    <w:rsid w:val="00CA7B0F"/>
    <w:rsid w:val="00CB622A"/>
    <w:rsid w:val="00CC24E7"/>
    <w:rsid w:val="00CC6AED"/>
    <w:rsid w:val="00CC7189"/>
    <w:rsid w:val="00CE25A6"/>
    <w:rsid w:val="00D1660B"/>
    <w:rsid w:val="00D17230"/>
    <w:rsid w:val="00D218D0"/>
    <w:rsid w:val="00D4476E"/>
    <w:rsid w:val="00D66CDA"/>
    <w:rsid w:val="00D77E48"/>
    <w:rsid w:val="00D83EB4"/>
    <w:rsid w:val="00D93B4F"/>
    <w:rsid w:val="00D94A33"/>
    <w:rsid w:val="00D96E2A"/>
    <w:rsid w:val="00DA0425"/>
    <w:rsid w:val="00DA3BE7"/>
    <w:rsid w:val="00DB01DB"/>
    <w:rsid w:val="00DB5C9D"/>
    <w:rsid w:val="00DD54E3"/>
    <w:rsid w:val="00DE2EC5"/>
    <w:rsid w:val="00DF5C24"/>
    <w:rsid w:val="00E01F58"/>
    <w:rsid w:val="00E021E1"/>
    <w:rsid w:val="00E128DC"/>
    <w:rsid w:val="00E200A2"/>
    <w:rsid w:val="00E2081C"/>
    <w:rsid w:val="00E3246D"/>
    <w:rsid w:val="00E43476"/>
    <w:rsid w:val="00E6179B"/>
    <w:rsid w:val="00E75D15"/>
    <w:rsid w:val="00E916ED"/>
    <w:rsid w:val="00E97719"/>
    <w:rsid w:val="00EA1A0A"/>
    <w:rsid w:val="00EA40B5"/>
    <w:rsid w:val="00EA7BE3"/>
    <w:rsid w:val="00EA7D55"/>
    <w:rsid w:val="00EB17FE"/>
    <w:rsid w:val="00EB1B08"/>
    <w:rsid w:val="00EB28BC"/>
    <w:rsid w:val="00EB6826"/>
    <w:rsid w:val="00EB71C8"/>
    <w:rsid w:val="00EC0B71"/>
    <w:rsid w:val="00EC226E"/>
    <w:rsid w:val="00EC4955"/>
    <w:rsid w:val="00ED18A1"/>
    <w:rsid w:val="00EE103C"/>
    <w:rsid w:val="00EE414B"/>
    <w:rsid w:val="00EE5892"/>
    <w:rsid w:val="00EF1652"/>
    <w:rsid w:val="00F141DB"/>
    <w:rsid w:val="00F14537"/>
    <w:rsid w:val="00F34CB3"/>
    <w:rsid w:val="00F70D39"/>
    <w:rsid w:val="00F97350"/>
    <w:rsid w:val="00FA231C"/>
    <w:rsid w:val="00FA653E"/>
    <w:rsid w:val="00FD0D9F"/>
    <w:rsid w:val="00FD10CC"/>
    <w:rsid w:val="00FD7A3E"/>
    <w:rsid w:val="00FE651F"/>
    <w:rsid w:val="00FF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DC"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rsid w:val="000405DC"/>
    <w:pPr>
      <w:numPr>
        <w:numId w:val="2"/>
      </w:numPr>
      <w:spacing w:before="240" w:after="12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0405DC"/>
    <w:pPr>
      <w:spacing w:before="120" w:after="120"/>
      <w:ind w:left="0" w:firstLine="709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405DC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405DC"/>
    <w:rPr>
      <w:rFonts w:ascii="Times New Roman" w:hAnsi="Times New Roman" w:cs="Times New Roman"/>
      <w:b/>
      <w:sz w:val="24"/>
      <w:szCs w:val="24"/>
    </w:rPr>
  </w:style>
  <w:style w:type="table" w:styleId="a4">
    <w:name w:val="Table Grid"/>
    <w:basedOn w:val="a2"/>
    <w:uiPriority w:val="59"/>
    <w:rsid w:val="000405D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99"/>
    <w:qFormat/>
    <w:rsid w:val="000405DC"/>
    <w:pPr>
      <w:ind w:left="720"/>
    </w:pPr>
  </w:style>
  <w:style w:type="paragraph" w:styleId="a5">
    <w:name w:val="header"/>
    <w:basedOn w:val="a"/>
    <w:link w:val="a6"/>
    <w:uiPriority w:val="99"/>
    <w:unhideWhenUsed/>
    <w:rsid w:val="000405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0405DC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405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0405DC"/>
    <w:rPr>
      <w:rFonts w:ascii="Times New Roman" w:hAnsi="Times New Roman" w:cs="Times New Roman"/>
      <w:sz w:val="24"/>
      <w:szCs w:val="24"/>
    </w:rPr>
  </w:style>
  <w:style w:type="paragraph" w:customStyle="1" w:styleId="11">
    <w:name w:val="Стиль1"/>
    <w:basedOn w:val="a"/>
    <w:rsid w:val="00340EAD"/>
    <w:pPr>
      <w:spacing w:line="360" w:lineRule="auto"/>
      <w:ind w:firstLine="709"/>
      <w:contextualSpacing w:val="0"/>
    </w:pPr>
    <w:rPr>
      <w:rFonts w:eastAsia="Calibri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75D15"/>
    <w:pPr>
      <w:spacing w:after="120" w:line="480" w:lineRule="auto"/>
      <w:ind w:left="283"/>
      <w:contextualSpacing w:val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E75D15"/>
  </w:style>
  <w:style w:type="character" w:customStyle="1" w:styleId="FontStyle22">
    <w:name w:val="Font Style22"/>
    <w:rsid w:val="00E75D15"/>
    <w:rPr>
      <w:rFonts w:ascii="Times New Roman" w:hAnsi="Times New Roman"/>
      <w:sz w:val="26"/>
    </w:rPr>
  </w:style>
  <w:style w:type="character" w:styleId="a9">
    <w:name w:val="Hyperlink"/>
    <w:basedOn w:val="a1"/>
    <w:uiPriority w:val="99"/>
    <w:unhideWhenUsed/>
    <w:rsid w:val="00BE6F19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unhideWhenUsed/>
    <w:rsid w:val="00BE6F19"/>
    <w:pPr>
      <w:contextualSpacing w:val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rsid w:val="00BE6F19"/>
    <w:rPr>
      <w:sz w:val="20"/>
      <w:szCs w:val="20"/>
    </w:rPr>
  </w:style>
  <w:style w:type="character" w:styleId="ac">
    <w:name w:val="Strong"/>
    <w:basedOn w:val="a1"/>
    <w:uiPriority w:val="22"/>
    <w:qFormat/>
    <w:rsid w:val="008F52C1"/>
    <w:rPr>
      <w:b/>
      <w:bCs/>
    </w:rPr>
  </w:style>
  <w:style w:type="paragraph" w:customStyle="1" w:styleId="annotation">
    <w:name w:val="annotation"/>
    <w:basedOn w:val="a"/>
    <w:rsid w:val="00773F20"/>
    <w:pPr>
      <w:spacing w:before="100" w:beforeAutospacing="1" w:after="100" w:afterAutospacing="1"/>
      <w:contextualSpacing w:val="0"/>
      <w:jc w:val="left"/>
    </w:pPr>
    <w:rPr>
      <w:rFonts w:eastAsia="Times New Roman"/>
      <w:lang w:eastAsia="ru-RU"/>
    </w:rPr>
  </w:style>
  <w:style w:type="character" w:customStyle="1" w:styleId="extendedtext-full">
    <w:name w:val="extendedtext-full"/>
    <w:basedOn w:val="a1"/>
    <w:rsid w:val="003217CB"/>
  </w:style>
  <w:style w:type="character" w:customStyle="1" w:styleId="extendedtext-short">
    <w:name w:val="extendedtext-short"/>
    <w:basedOn w:val="a1"/>
    <w:rsid w:val="00FE651F"/>
  </w:style>
  <w:style w:type="character" w:customStyle="1" w:styleId="nowrap">
    <w:name w:val="nowrap"/>
    <w:basedOn w:val="a1"/>
    <w:rsid w:val="008740DA"/>
  </w:style>
  <w:style w:type="character" w:customStyle="1" w:styleId="citation">
    <w:name w:val="citation"/>
    <w:basedOn w:val="a1"/>
    <w:rsid w:val="000F241C"/>
  </w:style>
  <w:style w:type="paragraph" w:styleId="HTML">
    <w:name w:val="HTML Preformatted"/>
    <w:basedOn w:val="a"/>
    <w:link w:val="HTML0"/>
    <w:uiPriority w:val="99"/>
    <w:unhideWhenUsed/>
    <w:rsid w:val="00962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contextualSpacing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9621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1471C0"/>
    <w:pPr>
      <w:spacing w:before="100" w:beforeAutospacing="1" w:after="100" w:afterAutospacing="1"/>
      <w:contextualSpacing w:val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ilos.msu.ru/examboard/docs" TargetMode="External"/><Relationship Id="rId13" Type="http://schemas.openxmlformats.org/officeDocument/2006/relationships/hyperlink" Target="http://naukarus.com/novaya-versiya-indeksa-hirsha-j-indeks" TargetMode="External"/><Relationship Id="rId18" Type="http://schemas.openxmlformats.org/officeDocument/2006/relationships/hyperlink" Target="http://anthropology.ru/ru/texts/classic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academics.hse.ru/awc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psl.nsc.ru/resursy-i-uslugi/informacionnyj-servis-ocenka-publikacionnoj-aktivnosti/metodiki-podscheta/" TargetMode="External"/><Relationship Id="rId17" Type="http://schemas.openxmlformats.org/officeDocument/2006/relationships/hyperlink" Target="http://www.gumfak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hilos.msu.ru/node/4342" TargetMode="External"/><Relationship Id="rId20" Type="http://schemas.openxmlformats.org/officeDocument/2006/relationships/hyperlink" Target="http://www.sciencegateway.org/rank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sl.nsc.ru/resursy-i-uslugi/informacionnyj-servis-ocenka-publikacionnoj-aktivnosti/metodiki-podscheta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hilos.msu.ru/node/4709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prometeus.nsc.ru/science/citation/karmurza.ssi" TargetMode="External"/><Relationship Id="rId19" Type="http://schemas.openxmlformats.org/officeDocument/2006/relationships/hyperlink" Target="https://www.scopus.com/home.ur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0%D1%80%D0%B0-%D0%9C%D1%83%D1%80%D0%B7%D0%B0,_%D0%A1%D0%B5%D1%80%D0%B3%D0%B5%D0%B9_%D0%93%D0%B5%D0%BE%D1%80%D0%B3%D0%B8%D0%B5%D0%B2%D0%B8%D1%87" TargetMode="External"/><Relationship Id="rId14" Type="http://schemas.openxmlformats.org/officeDocument/2006/relationships/hyperlink" Target="https://stimul.online/articles/science-and-technology/razbitoe-zerkalo-bibliometrii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9610C-DF28-4A50-877C-532DA032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9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MyOrg</Company>
  <LinksUpToDate>false</LinksUpToDate>
  <CharactersWithSpaces>18196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dasha-1977@outlook.com</dc:creator>
  <cp:lastModifiedBy>User</cp:lastModifiedBy>
  <cp:revision>149</cp:revision>
  <cp:lastPrinted>2021-08-05T18:06:00Z</cp:lastPrinted>
  <dcterms:created xsi:type="dcterms:W3CDTF">2022-06-22T10:44:00Z</dcterms:created>
  <dcterms:modified xsi:type="dcterms:W3CDTF">2022-06-23T08:32:00Z</dcterms:modified>
</cp:coreProperties>
</file>